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F963" w14:textId="4C385BC9" w:rsidR="00D315B5" w:rsidRDefault="00D315B5" w:rsidP="001D2EEE">
      <w:pPr>
        <w:spacing w:before="240" w:after="240" w:line="240" w:lineRule="auto"/>
        <w:jc w:val="center"/>
        <w:rPr>
          <w:rFonts w:ascii="Times New Roman" w:eastAsia="Times New Roman" w:hAnsi="Times New Roman" w:cs="Times New Roman"/>
          <w:b/>
          <w:bCs/>
          <w:color w:val="000000"/>
          <w:kern w:val="0"/>
          <w:sz w:val="24"/>
          <w:szCs w:val="24"/>
          <w:lang w:eastAsia="en-GB"/>
          <w14:ligatures w14:val="none"/>
        </w:rPr>
      </w:pPr>
      <w:r w:rsidRPr="00D315B5">
        <w:rPr>
          <w:rFonts w:ascii="Times New Roman" w:eastAsia="Times New Roman" w:hAnsi="Times New Roman" w:cs="Times New Roman"/>
          <w:b/>
          <w:bCs/>
          <w:color w:val="000000"/>
          <w:kern w:val="0"/>
          <w:sz w:val="24"/>
          <w:szCs w:val="24"/>
          <w:lang w:eastAsia="en-GB"/>
          <w14:ligatures w14:val="none"/>
        </w:rPr>
        <w:t xml:space="preserve">Beyond the esports horizon in sport psychology: An </w:t>
      </w:r>
      <w:r>
        <w:rPr>
          <w:rFonts w:ascii="Times New Roman" w:eastAsia="Times New Roman" w:hAnsi="Times New Roman" w:cs="Times New Roman"/>
          <w:b/>
          <w:bCs/>
          <w:color w:val="000000"/>
          <w:kern w:val="0"/>
          <w:sz w:val="24"/>
          <w:szCs w:val="24"/>
          <w:lang w:eastAsia="en-GB"/>
          <w14:ligatures w14:val="none"/>
        </w:rPr>
        <w:t>i</w:t>
      </w:r>
      <w:r w:rsidRPr="00D315B5">
        <w:rPr>
          <w:rFonts w:ascii="Times New Roman" w:eastAsia="Times New Roman" w:hAnsi="Times New Roman" w:cs="Times New Roman"/>
          <w:b/>
          <w:bCs/>
          <w:color w:val="000000"/>
          <w:kern w:val="0"/>
          <w:sz w:val="24"/>
          <w:szCs w:val="24"/>
          <w:lang w:eastAsia="en-GB"/>
          <w14:ligatures w14:val="none"/>
        </w:rPr>
        <w:t>ntroduction to the special issue</w:t>
      </w:r>
    </w:p>
    <w:p w14:paraId="34D0EDB4" w14:textId="787158D6" w:rsidR="001D2EEE" w:rsidRPr="00877C66" w:rsidRDefault="001D2EEE" w:rsidP="001D2EEE">
      <w:pPr>
        <w:spacing w:before="240" w:after="240" w:line="240" w:lineRule="auto"/>
        <w:jc w:val="center"/>
        <w:rPr>
          <w:rFonts w:ascii="Times New Roman" w:eastAsia="Times New Roman" w:hAnsi="Times New Roman" w:cs="Times New Roman"/>
          <w:color w:val="000000" w:themeColor="text1"/>
          <w:kern w:val="0"/>
          <w:sz w:val="24"/>
          <w:szCs w:val="24"/>
          <w:lang w:eastAsia="en-GB"/>
          <w14:ligatures w14:val="none"/>
        </w:rPr>
      </w:pPr>
      <w:r w:rsidRPr="00877C66">
        <w:rPr>
          <w:rFonts w:ascii="Times New Roman" w:eastAsia="Times New Roman" w:hAnsi="Times New Roman" w:cs="Times New Roman"/>
          <w:color w:val="000000" w:themeColor="text1"/>
          <w:kern w:val="0"/>
          <w:sz w:val="24"/>
          <w:szCs w:val="24"/>
          <w:lang w:eastAsia="en-GB"/>
          <w14:ligatures w14:val="none"/>
        </w:rPr>
        <w:t>David Price</w:t>
      </w:r>
      <w:r>
        <w:rPr>
          <w:rFonts w:ascii="Times New Roman" w:eastAsia="Times New Roman" w:hAnsi="Times New Roman" w:cs="Times New Roman"/>
          <w:color w:val="000000" w:themeColor="text1"/>
          <w:kern w:val="0"/>
          <w:sz w:val="24"/>
          <w:szCs w:val="24"/>
          <w:vertAlign w:val="superscript"/>
          <w:lang w:eastAsia="en-GB"/>
          <w14:ligatures w14:val="none"/>
        </w:rPr>
        <w:t>1</w:t>
      </w:r>
      <w:r>
        <w:rPr>
          <w:rFonts w:ascii="Times New Roman" w:eastAsia="Times New Roman" w:hAnsi="Times New Roman" w:cs="Times New Roman"/>
          <w:color w:val="000000" w:themeColor="text1"/>
          <w:kern w:val="0"/>
          <w:sz w:val="24"/>
          <w:szCs w:val="24"/>
          <w:lang w:eastAsia="en-GB"/>
          <w14:ligatures w14:val="none"/>
        </w:rPr>
        <w:t xml:space="preserve">, </w:t>
      </w:r>
      <w:r w:rsidRPr="00877C66">
        <w:rPr>
          <w:rFonts w:ascii="Times New Roman" w:eastAsia="Times New Roman" w:hAnsi="Times New Roman" w:cs="Times New Roman"/>
          <w:color w:val="000000" w:themeColor="text1"/>
          <w:kern w:val="0"/>
          <w:sz w:val="24"/>
          <w:szCs w:val="24"/>
          <w:lang w:eastAsia="en-GB"/>
          <w14:ligatures w14:val="none"/>
        </w:rPr>
        <w:t>Laura Swettenham</w:t>
      </w:r>
      <w:r>
        <w:rPr>
          <w:rFonts w:ascii="Times New Roman" w:eastAsia="Times New Roman" w:hAnsi="Times New Roman" w:cs="Times New Roman"/>
          <w:color w:val="000000" w:themeColor="text1"/>
          <w:kern w:val="0"/>
          <w:sz w:val="24"/>
          <w:szCs w:val="24"/>
          <w:vertAlign w:val="superscript"/>
          <w:lang w:eastAsia="en-GB"/>
          <w14:ligatures w14:val="none"/>
        </w:rPr>
        <w:t>2</w:t>
      </w:r>
    </w:p>
    <w:p w14:paraId="6787AB61" w14:textId="77777777" w:rsidR="005B1B44" w:rsidRPr="005B1B44" w:rsidRDefault="005B1B44" w:rsidP="005B1B44">
      <w:pPr>
        <w:spacing w:after="0" w:line="240" w:lineRule="auto"/>
        <w:rPr>
          <w:rFonts w:ascii="Times New Roman" w:eastAsia="Times New Roman" w:hAnsi="Times New Roman" w:cs="Times New Roman"/>
          <w:kern w:val="0"/>
          <w:sz w:val="24"/>
          <w:szCs w:val="24"/>
          <w:lang w:eastAsia="en-GB"/>
          <w14:ligatures w14:val="none"/>
        </w:rPr>
      </w:pPr>
    </w:p>
    <w:p w14:paraId="1194F019" w14:textId="2B026FA3" w:rsidR="005B1B44" w:rsidRPr="005B1B44" w:rsidRDefault="001D2EEE" w:rsidP="005B1B44">
      <w:pPr>
        <w:spacing w:before="240" w:after="240" w:line="240" w:lineRule="auto"/>
        <w:jc w:val="center"/>
        <w:rPr>
          <w:rFonts w:ascii="Times New Roman" w:eastAsia="Times New Roman" w:hAnsi="Times New Roman" w:cs="Times New Roman"/>
          <w:kern w:val="0"/>
          <w:sz w:val="24"/>
          <w:szCs w:val="24"/>
          <w:lang w:eastAsia="en-GB"/>
          <w14:ligatures w14:val="none"/>
        </w:rPr>
      </w:pPr>
      <w:r w:rsidRPr="001D2EEE">
        <w:rPr>
          <w:rFonts w:ascii="Times New Roman" w:eastAsia="Times New Roman" w:hAnsi="Times New Roman" w:cs="Times New Roman"/>
          <w:color w:val="000000" w:themeColor="text1"/>
          <w:kern w:val="0"/>
          <w:sz w:val="24"/>
          <w:szCs w:val="24"/>
          <w:vertAlign w:val="superscript"/>
          <w:lang w:eastAsia="en-GB"/>
          <w14:ligatures w14:val="none"/>
        </w:rPr>
        <w:t>1</w:t>
      </w:r>
      <w:r w:rsidR="005B1B44" w:rsidRPr="005B1B44">
        <w:rPr>
          <w:rFonts w:ascii="Times New Roman" w:eastAsia="Times New Roman" w:hAnsi="Times New Roman" w:cs="Times New Roman"/>
          <w:color w:val="000000"/>
          <w:kern w:val="0"/>
          <w:sz w:val="24"/>
          <w:szCs w:val="24"/>
          <w:lang w:eastAsia="en-GB"/>
          <w14:ligatures w14:val="none"/>
        </w:rPr>
        <w:t>University of Portsmouth, UK</w:t>
      </w:r>
    </w:p>
    <w:p w14:paraId="34CBF240" w14:textId="7B52C42D" w:rsidR="005B1B44" w:rsidRPr="005B1B44" w:rsidRDefault="001D2EEE" w:rsidP="005B1B44">
      <w:pPr>
        <w:spacing w:before="240" w:after="240" w:line="240" w:lineRule="auto"/>
        <w:jc w:val="center"/>
        <w:rPr>
          <w:rFonts w:ascii="Times New Roman" w:eastAsia="Times New Roman" w:hAnsi="Times New Roman" w:cs="Times New Roman"/>
          <w:kern w:val="0"/>
          <w:sz w:val="24"/>
          <w:szCs w:val="24"/>
          <w:lang w:eastAsia="en-GB"/>
          <w14:ligatures w14:val="none"/>
        </w:rPr>
      </w:pPr>
      <w:r w:rsidRPr="001D2EEE">
        <w:rPr>
          <w:rFonts w:ascii="Times New Roman" w:eastAsia="Times New Roman" w:hAnsi="Times New Roman" w:cs="Times New Roman"/>
          <w:color w:val="000000" w:themeColor="text1"/>
          <w:kern w:val="0"/>
          <w:sz w:val="24"/>
          <w:szCs w:val="24"/>
          <w:vertAlign w:val="superscript"/>
          <w:lang w:eastAsia="en-GB"/>
          <w14:ligatures w14:val="none"/>
        </w:rPr>
        <w:t>2</w:t>
      </w:r>
      <w:r w:rsidR="005B1B44" w:rsidRPr="005B1B44">
        <w:rPr>
          <w:rFonts w:ascii="Times New Roman" w:eastAsia="Times New Roman" w:hAnsi="Times New Roman" w:cs="Times New Roman"/>
          <w:color w:val="000000"/>
          <w:kern w:val="0"/>
          <w:sz w:val="24"/>
          <w:szCs w:val="24"/>
          <w:lang w:eastAsia="en-GB"/>
          <w14:ligatures w14:val="none"/>
        </w:rPr>
        <w:t xml:space="preserve">Liverpool John </w:t>
      </w:r>
      <w:proofErr w:type="spellStart"/>
      <w:r w:rsidR="005B1B44" w:rsidRPr="005B1B44">
        <w:rPr>
          <w:rFonts w:ascii="Times New Roman" w:eastAsia="Times New Roman" w:hAnsi="Times New Roman" w:cs="Times New Roman"/>
          <w:color w:val="000000"/>
          <w:kern w:val="0"/>
          <w:sz w:val="24"/>
          <w:szCs w:val="24"/>
          <w:lang w:eastAsia="en-GB"/>
          <w14:ligatures w14:val="none"/>
        </w:rPr>
        <w:t>Moores</w:t>
      </w:r>
      <w:proofErr w:type="spellEnd"/>
      <w:r w:rsidR="005B1B44" w:rsidRPr="005B1B44">
        <w:rPr>
          <w:rFonts w:ascii="Times New Roman" w:eastAsia="Times New Roman" w:hAnsi="Times New Roman" w:cs="Times New Roman"/>
          <w:color w:val="000000"/>
          <w:kern w:val="0"/>
          <w:sz w:val="24"/>
          <w:szCs w:val="24"/>
          <w:lang w:eastAsia="en-GB"/>
          <w14:ligatures w14:val="none"/>
        </w:rPr>
        <w:t xml:space="preserve"> University, UK</w:t>
      </w:r>
    </w:p>
    <w:p w14:paraId="6A2FFBA6" w14:textId="05B5B194" w:rsidR="00FB5932" w:rsidRPr="00FB5932" w:rsidRDefault="005B1B44" w:rsidP="00FB5932">
      <w:pPr>
        <w:spacing w:after="240" w:line="480" w:lineRule="auto"/>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kern w:val="0"/>
          <w:sz w:val="24"/>
          <w:szCs w:val="24"/>
          <w:lang w:eastAsia="en-GB"/>
          <w14:ligatures w14:val="none"/>
        </w:rPr>
        <w:br/>
      </w:r>
      <w:r w:rsidRPr="005B1B44">
        <w:rPr>
          <w:rFonts w:ascii="Times New Roman" w:eastAsia="Times New Roman" w:hAnsi="Times New Roman" w:cs="Times New Roman"/>
          <w:kern w:val="0"/>
          <w:sz w:val="24"/>
          <w:szCs w:val="24"/>
          <w:lang w:eastAsia="en-GB"/>
          <w14:ligatures w14:val="none"/>
        </w:rPr>
        <w:br/>
      </w:r>
      <w:r w:rsidRPr="005B1B44">
        <w:rPr>
          <w:rFonts w:ascii="Times New Roman" w:eastAsia="Times New Roman" w:hAnsi="Times New Roman" w:cs="Times New Roman"/>
          <w:kern w:val="0"/>
          <w:sz w:val="24"/>
          <w:szCs w:val="24"/>
          <w:lang w:eastAsia="en-GB"/>
          <w14:ligatures w14:val="none"/>
        </w:rPr>
        <w:br/>
      </w:r>
      <w:r w:rsidR="00FB5932" w:rsidRPr="00FB5932">
        <w:rPr>
          <w:rFonts w:ascii="Times New Roman" w:eastAsia="Times New Roman" w:hAnsi="Times New Roman" w:cs="Times New Roman"/>
          <w:kern w:val="0"/>
          <w:sz w:val="24"/>
          <w:szCs w:val="24"/>
          <w:lang w:eastAsia="en-GB"/>
          <w14:ligatures w14:val="none"/>
        </w:rPr>
        <w:t>Welcome to this special issue in Case Studies in Sport and Exercise Psychology, which focuses on the applied sport psychology</w:t>
      </w:r>
      <w:r w:rsidR="00FB5932">
        <w:rPr>
          <w:rFonts w:ascii="Times New Roman" w:eastAsia="Times New Roman" w:hAnsi="Times New Roman" w:cs="Times New Roman"/>
          <w:kern w:val="0"/>
          <w:sz w:val="24"/>
          <w:szCs w:val="24"/>
          <w:lang w:eastAsia="en-GB"/>
          <w14:ligatures w14:val="none"/>
        </w:rPr>
        <w:t xml:space="preserve"> </w:t>
      </w:r>
      <w:r w:rsidR="00FB5932" w:rsidRPr="00FB5932">
        <w:rPr>
          <w:rFonts w:ascii="Times New Roman" w:eastAsia="Times New Roman" w:hAnsi="Times New Roman" w:cs="Times New Roman"/>
          <w:kern w:val="0"/>
          <w:sz w:val="24"/>
          <w:szCs w:val="24"/>
          <w:lang w:eastAsia="en-GB"/>
          <w14:ligatures w14:val="none"/>
        </w:rPr>
        <w:t>practice landscape, within the world of esports. In this prologue, we aim to provide a contextual backdrop regarding the</w:t>
      </w:r>
      <w:r w:rsidR="00FB5932">
        <w:rPr>
          <w:rFonts w:ascii="Times New Roman" w:eastAsia="Times New Roman" w:hAnsi="Times New Roman" w:cs="Times New Roman"/>
          <w:kern w:val="0"/>
          <w:sz w:val="24"/>
          <w:szCs w:val="24"/>
          <w:lang w:eastAsia="en-GB"/>
          <w14:ligatures w14:val="none"/>
        </w:rPr>
        <w:t xml:space="preserve"> </w:t>
      </w:r>
      <w:r w:rsidR="00FB5932" w:rsidRPr="00FB5932">
        <w:rPr>
          <w:rFonts w:ascii="Times New Roman" w:eastAsia="Times New Roman" w:hAnsi="Times New Roman" w:cs="Times New Roman"/>
          <w:kern w:val="0"/>
          <w:sz w:val="24"/>
          <w:szCs w:val="24"/>
          <w:lang w:eastAsia="en-GB"/>
          <w14:ligatures w14:val="none"/>
        </w:rPr>
        <w:t>unprecedented growth of esports, elucidate the current status quo of sport psychology practice in the world of esports, and</w:t>
      </w:r>
      <w:r w:rsidR="00FB5932">
        <w:rPr>
          <w:rFonts w:ascii="Times New Roman" w:eastAsia="Times New Roman" w:hAnsi="Times New Roman" w:cs="Times New Roman"/>
          <w:kern w:val="0"/>
          <w:sz w:val="24"/>
          <w:szCs w:val="24"/>
          <w:lang w:eastAsia="en-GB"/>
          <w14:ligatures w14:val="none"/>
        </w:rPr>
        <w:t xml:space="preserve"> </w:t>
      </w:r>
      <w:r w:rsidR="00FB5932" w:rsidRPr="00FB5932">
        <w:rPr>
          <w:rFonts w:ascii="Times New Roman" w:eastAsia="Times New Roman" w:hAnsi="Times New Roman" w:cs="Times New Roman"/>
          <w:kern w:val="0"/>
          <w:sz w:val="24"/>
          <w:szCs w:val="24"/>
          <w:lang w:eastAsia="en-GB"/>
          <w14:ligatures w14:val="none"/>
        </w:rPr>
        <w:t>highlight the growing call for case studies to bridge the research–practice gap to better inform practitioners operating in esports.</w:t>
      </w:r>
      <w:r w:rsidR="00FB5932">
        <w:rPr>
          <w:rFonts w:ascii="Times New Roman" w:eastAsia="Times New Roman" w:hAnsi="Times New Roman" w:cs="Times New Roman"/>
          <w:kern w:val="0"/>
          <w:sz w:val="24"/>
          <w:szCs w:val="24"/>
          <w:lang w:eastAsia="en-GB"/>
          <w14:ligatures w14:val="none"/>
        </w:rPr>
        <w:t xml:space="preserve"> </w:t>
      </w:r>
      <w:r w:rsidR="00FB5932" w:rsidRPr="00FB5932">
        <w:rPr>
          <w:rFonts w:ascii="Times New Roman" w:eastAsia="Times New Roman" w:hAnsi="Times New Roman" w:cs="Times New Roman"/>
          <w:kern w:val="0"/>
          <w:sz w:val="24"/>
          <w:szCs w:val="24"/>
          <w:lang w:eastAsia="en-GB"/>
          <w14:ligatures w14:val="none"/>
        </w:rPr>
        <w:t>In this prologue, we also provide brief commentaries on the four case studies contained in this special issue, to give readers an</w:t>
      </w:r>
      <w:r w:rsidR="00FB5932">
        <w:rPr>
          <w:rFonts w:ascii="Times New Roman" w:eastAsia="Times New Roman" w:hAnsi="Times New Roman" w:cs="Times New Roman"/>
          <w:kern w:val="0"/>
          <w:sz w:val="24"/>
          <w:szCs w:val="24"/>
          <w:lang w:eastAsia="en-GB"/>
          <w14:ligatures w14:val="none"/>
        </w:rPr>
        <w:t xml:space="preserve"> </w:t>
      </w:r>
      <w:r w:rsidR="00FB5932" w:rsidRPr="00FB5932">
        <w:rPr>
          <w:rFonts w:ascii="Times New Roman" w:eastAsia="Times New Roman" w:hAnsi="Times New Roman" w:cs="Times New Roman"/>
          <w:kern w:val="0"/>
          <w:sz w:val="24"/>
          <w:szCs w:val="24"/>
          <w:lang w:eastAsia="en-GB"/>
          <w14:ligatures w14:val="none"/>
        </w:rPr>
        <w:t>insight on what to expect. Finally, in this special issue, we offer an epilogue that shares key reflections from the four case studies,</w:t>
      </w:r>
      <w:r w:rsidR="00FB5932">
        <w:rPr>
          <w:rFonts w:ascii="Times New Roman" w:eastAsia="Times New Roman" w:hAnsi="Times New Roman" w:cs="Times New Roman"/>
          <w:kern w:val="0"/>
          <w:sz w:val="24"/>
          <w:szCs w:val="24"/>
          <w:lang w:eastAsia="en-GB"/>
          <w14:ligatures w14:val="none"/>
        </w:rPr>
        <w:t xml:space="preserve"> </w:t>
      </w:r>
      <w:r w:rsidR="00FB5932" w:rsidRPr="00FB5932">
        <w:rPr>
          <w:rFonts w:ascii="Times New Roman" w:eastAsia="Times New Roman" w:hAnsi="Times New Roman" w:cs="Times New Roman"/>
          <w:kern w:val="0"/>
          <w:sz w:val="24"/>
          <w:szCs w:val="24"/>
          <w:lang w:eastAsia="en-GB"/>
          <w14:ligatures w14:val="none"/>
        </w:rPr>
        <w:t>as well as future research and practice opportunities in the exciting world of esports.</w:t>
      </w:r>
      <w:r w:rsidR="00FB5932">
        <w:rPr>
          <w:rFonts w:ascii="Times New Roman" w:eastAsia="Times New Roman" w:hAnsi="Times New Roman" w:cs="Times New Roman"/>
          <w:kern w:val="0"/>
          <w:sz w:val="24"/>
          <w:szCs w:val="24"/>
          <w:lang w:eastAsia="en-GB"/>
          <w14:ligatures w14:val="none"/>
        </w:rPr>
        <w:t xml:space="preserve"> </w:t>
      </w:r>
    </w:p>
    <w:p w14:paraId="1B9FA6FA" w14:textId="4DD5F32F" w:rsidR="005B1B44" w:rsidRDefault="00FB5932" w:rsidP="00FB5932">
      <w:pPr>
        <w:spacing w:after="240" w:line="480" w:lineRule="auto"/>
        <w:rPr>
          <w:rFonts w:ascii="Times New Roman" w:eastAsia="Times New Roman" w:hAnsi="Times New Roman" w:cs="Times New Roman"/>
          <w:kern w:val="0"/>
          <w:sz w:val="24"/>
          <w:szCs w:val="24"/>
          <w:lang w:eastAsia="en-GB"/>
          <w14:ligatures w14:val="none"/>
        </w:rPr>
      </w:pPr>
      <w:r w:rsidRPr="00FB5932">
        <w:rPr>
          <w:rFonts w:ascii="Times New Roman" w:eastAsia="Times New Roman" w:hAnsi="Times New Roman" w:cs="Times New Roman"/>
          <w:kern w:val="0"/>
          <w:sz w:val="24"/>
          <w:szCs w:val="24"/>
          <w:lang w:eastAsia="en-GB"/>
          <w14:ligatures w14:val="none"/>
        </w:rPr>
        <w:t>Keywords: applied sport psychology, sport psychology professionals, electronic sports, prologue</w:t>
      </w:r>
      <w:r w:rsidR="005B1B44" w:rsidRPr="005B1B44">
        <w:rPr>
          <w:rFonts w:ascii="Times New Roman" w:eastAsia="Times New Roman" w:hAnsi="Times New Roman" w:cs="Times New Roman"/>
          <w:kern w:val="0"/>
          <w:sz w:val="24"/>
          <w:szCs w:val="24"/>
          <w:lang w:eastAsia="en-GB"/>
          <w14:ligatures w14:val="none"/>
        </w:rPr>
        <w:br/>
      </w:r>
      <w:r w:rsidR="005B1B44" w:rsidRPr="005B1B44">
        <w:rPr>
          <w:rFonts w:ascii="Times New Roman" w:eastAsia="Times New Roman" w:hAnsi="Times New Roman" w:cs="Times New Roman"/>
          <w:kern w:val="0"/>
          <w:sz w:val="24"/>
          <w:szCs w:val="24"/>
          <w:lang w:eastAsia="en-GB"/>
          <w14:ligatures w14:val="none"/>
        </w:rPr>
        <w:br/>
      </w:r>
      <w:r w:rsidR="005B1B44" w:rsidRPr="005B1B44">
        <w:rPr>
          <w:rFonts w:ascii="Times New Roman" w:eastAsia="Times New Roman" w:hAnsi="Times New Roman" w:cs="Times New Roman"/>
          <w:kern w:val="0"/>
          <w:sz w:val="24"/>
          <w:szCs w:val="24"/>
          <w:lang w:eastAsia="en-GB"/>
          <w14:ligatures w14:val="none"/>
        </w:rPr>
        <w:br/>
      </w:r>
    </w:p>
    <w:p w14:paraId="58ED30D4" w14:textId="77777777" w:rsidR="005B1B44" w:rsidRDefault="005B1B44" w:rsidP="005B1B44">
      <w:pPr>
        <w:spacing w:after="240" w:line="240" w:lineRule="auto"/>
        <w:rPr>
          <w:rFonts w:ascii="Times New Roman" w:eastAsia="Times New Roman" w:hAnsi="Times New Roman" w:cs="Times New Roman"/>
          <w:kern w:val="0"/>
          <w:sz w:val="24"/>
          <w:szCs w:val="24"/>
          <w:lang w:eastAsia="en-GB"/>
          <w14:ligatures w14:val="none"/>
        </w:rPr>
      </w:pPr>
    </w:p>
    <w:p w14:paraId="4786E6F6" w14:textId="77777777" w:rsidR="004A47DE" w:rsidRDefault="004A47DE" w:rsidP="004A47DE">
      <w:pPr>
        <w:spacing w:before="240" w:after="240" w:line="240" w:lineRule="auto"/>
        <w:jc w:val="center"/>
        <w:rPr>
          <w:rFonts w:ascii="Times New Roman" w:eastAsia="Times New Roman" w:hAnsi="Times New Roman" w:cs="Times New Roman"/>
          <w:b/>
          <w:bCs/>
          <w:color w:val="000000"/>
          <w:kern w:val="0"/>
          <w:sz w:val="24"/>
          <w:szCs w:val="24"/>
          <w:lang w:eastAsia="en-GB"/>
          <w14:ligatures w14:val="none"/>
        </w:rPr>
      </w:pPr>
      <w:r w:rsidRPr="00D315B5">
        <w:rPr>
          <w:rFonts w:ascii="Times New Roman" w:eastAsia="Times New Roman" w:hAnsi="Times New Roman" w:cs="Times New Roman"/>
          <w:b/>
          <w:bCs/>
          <w:color w:val="000000"/>
          <w:kern w:val="0"/>
          <w:sz w:val="24"/>
          <w:szCs w:val="24"/>
          <w:lang w:eastAsia="en-GB"/>
          <w14:ligatures w14:val="none"/>
        </w:rPr>
        <w:lastRenderedPageBreak/>
        <w:t xml:space="preserve">Beyond the esports horizon in sport psychology: An </w:t>
      </w:r>
      <w:r>
        <w:rPr>
          <w:rFonts w:ascii="Times New Roman" w:eastAsia="Times New Roman" w:hAnsi="Times New Roman" w:cs="Times New Roman"/>
          <w:b/>
          <w:bCs/>
          <w:color w:val="000000"/>
          <w:kern w:val="0"/>
          <w:sz w:val="24"/>
          <w:szCs w:val="24"/>
          <w:lang w:eastAsia="en-GB"/>
          <w14:ligatures w14:val="none"/>
        </w:rPr>
        <w:t>i</w:t>
      </w:r>
      <w:r w:rsidRPr="00D315B5">
        <w:rPr>
          <w:rFonts w:ascii="Times New Roman" w:eastAsia="Times New Roman" w:hAnsi="Times New Roman" w:cs="Times New Roman"/>
          <w:b/>
          <w:bCs/>
          <w:color w:val="000000"/>
          <w:kern w:val="0"/>
          <w:sz w:val="24"/>
          <w:szCs w:val="24"/>
          <w:lang w:eastAsia="en-GB"/>
          <w14:ligatures w14:val="none"/>
        </w:rPr>
        <w:t>ntroduction to the special issue</w:t>
      </w:r>
    </w:p>
    <w:p w14:paraId="11C937F2" w14:textId="09BC8D6D" w:rsidR="003B073E" w:rsidRPr="003B073E" w:rsidRDefault="003B073E" w:rsidP="00793EA7">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r w:rsidRPr="003B073E">
        <w:rPr>
          <w:rFonts w:ascii="Times New Roman" w:eastAsia="Times New Roman" w:hAnsi="Times New Roman" w:cs="Times New Roman"/>
          <w:color w:val="000000"/>
          <w:kern w:val="0"/>
          <w:sz w:val="24"/>
          <w:szCs w:val="24"/>
          <w:lang w:eastAsia="en-GB"/>
          <w14:ligatures w14:val="none"/>
        </w:rPr>
        <w:t>Since 2010, the esports industry has grown rapidly in terms of</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value, viewership, and participation, with esports now being</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considered a digital melting pot shared by media, entertainment,</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and sport (Scholz, 2020). Indeed, the esports global fan growth</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increased from 397 million viewers in 2019 to 474 million in</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 xml:space="preserve">2021, with viewership projections estimated to grow </w:t>
      </w:r>
      <w:proofErr w:type="gramStart"/>
      <w:r w:rsidRPr="003B073E">
        <w:rPr>
          <w:rFonts w:ascii="Times New Roman" w:eastAsia="Times New Roman" w:hAnsi="Times New Roman" w:cs="Times New Roman"/>
          <w:color w:val="000000"/>
          <w:kern w:val="0"/>
          <w:sz w:val="24"/>
          <w:szCs w:val="24"/>
          <w:lang w:eastAsia="en-GB"/>
          <w14:ligatures w14:val="none"/>
        </w:rPr>
        <w:t>in excess of</w:t>
      </w:r>
      <w:proofErr w:type="gramEnd"/>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640 million by 2025 (</w:t>
      </w:r>
      <w:proofErr w:type="spellStart"/>
      <w:r w:rsidRPr="003B073E">
        <w:rPr>
          <w:rFonts w:ascii="Times New Roman" w:eastAsia="Times New Roman" w:hAnsi="Times New Roman" w:cs="Times New Roman"/>
          <w:color w:val="000000"/>
          <w:kern w:val="0"/>
          <w:sz w:val="24"/>
          <w:szCs w:val="24"/>
          <w:lang w:eastAsia="en-GB"/>
          <w14:ligatures w14:val="none"/>
        </w:rPr>
        <w:t>Newzoo</w:t>
      </w:r>
      <w:proofErr w:type="spellEnd"/>
      <w:r w:rsidRPr="003B073E">
        <w:rPr>
          <w:rFonts w:ascii="Times New Roman" w:eastAsia="Times New Roman" w:hAnsi="Times New Roman" w:cs="Times New Roman"/>
          <w:color w:val="000000"/>
          <w:kern w:val="0"/>
          <w:sz w:val="24"/>
          <w:szCs w:val="24"/>
          <w:lang w:eastAsia="en-GB"/>
          <w14:ligatures w14:val="none"/>
        </w:rPr>
        <w:t>, 2022). Moreover, some are</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comparing League of Legend World Finals as more significant</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 xml:space="preserve">than the Super Bowl (Pei, 2019). Although esports </w:t>
      </w:r>
      <w:proofErr w:type="gramStart"/>
      <w:r w:rsidRPr="003B073E">
        <w:rPr>
          <w:rFonts w:ascii="Times New Roman" w:eastAsia="Times New Roman" w:hAnsi="Times New Roman" w:cs="Times New Roman"/>
          <w:color w:val="000000"/>
          <w:kern w:val="0"/>
          <w:sz w:val="24"/>
          <w:szCs w:val="24"/>
          <w:lang w:eastAsia="en-GB"/>
          <w14:ligatures w14:val="none"/>
        </w:rPr>
        <w:t>continues</w:t>
      </w:r>
      <w:proofErr w:type="gramEnd"/>
      <w:r w:rsidRPr="003B073E">
        <w:rPr>
          <w:rFonts w:ascii="Times New Roman" w:eastAsia="Times New Roman" w:hAnsi="Times New Roman" w:cs="Times New Roman"/>
          <w:color w:val="000000"/>
          <w:kern w:val="0"/>
          <w:sz w:val="24"/>
          <w:szCs w:val="24"/>
          <w:lang w:eastAsia="en-GB"/>
          <w14:ligatures w14:val="none"/>
        </w:rPr>
        <w:t xml:space="preserve"> to</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grow exponentially, scholars have yet to reach agreement on how</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 xml:space="preserve">esports is best defined (see </w:t>
      </w:r>
      <w:proofErr w:type="spellStart"/>
      <w:r w:rsidRPr="003B073E">
        <w:rPr>
          <w:rFonts w:ascii="Times New Roman" w:eastAsia="Times New Roman" w:hAnsi="Times New Roman" w:cs="Times New Roman"/>
          <w:color w:val="000000"/>
          <w:kern w:val="0"/>
          <w:sz w:val="24"/>
          <w:szCs w:val="24"/>
          <w:lang w:eastAsia="en-GB"/>
          <w14:ligatures w14:val="none"/>
        </w:rPr>
        <w:t>Bubna</w:t>
      </w:r>
      <w:proofErr w:type="spellEnd"/>
      <w:r w:rsidRPr="003B073E">
        <w:rPr>
          <w:rFonts w:ascii="Times New Roman" w:eastAsia="Times New Roman" w:hAnsi="Times New Roman" w:cs="Times New Roman"/>
          <w:color w:val="000000"/>
          <w:kern w:val="0"/>
          <w:sz w:val="24"/>
          <w:szCs w:val="24"/>
          <w:lang w:eastAsia="en-GB"/>
          <w14:ligatures w14:val="none"/>
        </w:rPr>
        <w:t xml:space="preserve"> et al., 2023). Although the lack</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of a consensus on how esports is defined can create ambiguity, our</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 xml:space="preserve">intention is not to add to this; </w:t>
      </w:r>
      <w:proofErr w:type="gramStart"/>
      <w:r w:rsidRPr="003B073E">
        <w:rPr>
          <w:rFonts w:ascii="Times New Roman" w:eastAsia="Times New Roman" w:hAnsi="Times New Roman" w:cs="Times New Roman"/>
          <w:color w:val="000000"/>
          <w:kern w:val="0"/>
          <w:sz w:val="24"/>
          <w:szCs w:val="24"/>
          <w:lang w:eastAsia="en-GB"/>
          <w14:ligatures w14:val="none"/>
        </w:rPr>
        <w:t>yet,</w:t>
      </w:r>
      <w:proofErr w:type="gramEnd"/>
      <w:r w:rsidRPr="003B073E">
        <w:rPr>
          <w:rFonts w:ascii="Times New Roman" w:eastAsia="Times New Roman" w:hAnsi="Times New Roman" w:cs="Times New Roman"/>
          <w:color w:val="000000"/>
          <w:kern w:val="0"/>
          <w:sz w:val="24"/>
          <w:szCs w:val="24"/>
          <w:lang w:eastAsia="en-GB"/>
          <w14:ligatures w14:val="none"/>
        </w:rPr>
        <w:t xml:space="preserve"> we believe that it is necessary to</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share how we define esports for the purpose of this prologue. As</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such, we align with the widely cited definition offered by Pedraza-</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Ramirez et al. (2020, p. 6), who defined esports as “the casual or</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organized competitive activity of playing specific video games</w:t>
      </w:r>
      <w:r>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that provide professional and/or personal development to the</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player.” Furthermore, Pedraza-Ramirez et al. (2020) stated that</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esports is facilitated by electronic systems (e.g., computers,</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consoles, mobile phones) wherein teams or individuals practice</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and compete online or local-area-network tournaments at either a</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 xml:space="preserve">professional or amateur level. </w:t>
      </w:r>
      <w:r w:rsidR="00793EA7">
        <w:rPr>
          <w:rFonts w:ascii="Times New Roman" w:eastAsia="Times New Roman" w:hAnsi="Times New Roman" w:cs="Times New Roman"/>
          <w:color w:val="000000"/>
          <w:kern w:val="0"/>
          <w:sz w:val="24"/>
          <w:szCs w:val="24"/>
          <w:lang w:eastAsia="en-GB"/>
          <w14:ligatures w14:val="none"/>
        </w:rPr>
        <w:t xml:space="preserve"> I</w:t>
      </w:r>
      <w:r w:rsidRPr="003B073E">
        <w:rPr>
          <w:rFonts w:ascii="Times New Roman" w:eastAsia="Times New Roman" w:hAnsi="Times New Roman" w:cs="Times New Roman"/>
          <w:color w:val="000000"/>
          <w:kern w:val="0"/>
          <w:sz w:val="24"/>
          <w:szCs w:val="24"/>
          <w:lang w:eastAsia="en-GB"/>
          <w14:ligatures w14:val="none"/>
        </w:rPr>
        <w:t>mportantly, to distinguish esports</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 xml:space="preserve">from gaming, within esports, </w:t>
      </w:r>
      <w:proofErr w:type="gramStart"/>
      <w:r w:rsidRPr="003B073E">
        <w:rPr>
          <w:rFonts w:ascii="Times New Roman" w:eastAsia="Times New Roman" w:hAnsi="Times New Roman" w:cs="Times New Roman"/>
          <w:color w:val="000000"/>
          <w:kern w:val="0"/>
          <w:sz w:val="24"/>
          <w:szCs w:val="24"/>
          <w:lang w:eastAsia="en-GB"/>
          <w14:ligatures w14:val="none"/>
        </w:rPr>
        <w:t>the majority of</w:t>
      </w:r>
      <w:proofErr w:type="gramEnd"/>
      <w:r w:rsidRPr="003B073E">
        <w:rPr>
          <w:rFonts w:ascii="Times New Roman" w:eastAsia="Times New Roman" w:hAnsi="Times New Roman" w:cs="Times New Roman"/>
          <w:color w:val="000000"/>
          <w:kern w:val="0"/>
          <w:sz w:val="24"/>
          <w:szCs w:val="24"/>
          <w:lang w:eastAsia="en-GB"/>
          <w14:ligatures w14:val="none"/>
        </w:rPr>
        <w:t xml:space="preserve"> games have established ranking systems and competitions that are regulated by</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official leagues.</w:t>
      </w:r>
    </w:p>
    <w:p w14:paraId="5BB47C68" w14:textId="77777777" w:rsidR="00793EA7" w:rsidRDefault="003B073E" w:rsidP="00793EA7">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r w:rsidRPr="003B073E">
        <w:rPr>
          <w:rFonts w:ascii="Times New Roman" w:eastAsia="Times New Roman" w:hAnsi="Times New Roman" w:cs="Times New Roman"/>
          <w:color w:val="000000"/>
          <w:kern w:val="0"/>
          <w:sz w:val="24"/>
          <w:szCs w:val="24"/>
          <w:lang w:eastAsia="en-GB"/>
          <w14:ligatures w14:val="none"/>
        </w:rPr>
        <w:t>Despite the increased attention on esports, there continues to</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be widespread debate on whether esports should be recognized as a</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 xml:space="preserve">sport (see </w:t>
      </w:r>
      <w:proofErr w:type="spellStart"/>
      <w:r w:rsidRPr="003B073E">
        <w:rPr>
          <w:rFonts w:ascii="Times New Roman" w:eastAsia="Times New Roman" w:hAnsi="Times New Roman" w:cs="Times New Roman"/>
          <w:color w:val="000000"/>
          <w:kern w:val="0"/>
          <w:sz w:val="24"/>
          <w:szCs w:val="24"/>
          <w:lang w:eastAsia="en-GB"/>
          <w14:ligatures w14:val="none"/>
        </w:rPr>
        <w:t>Naraine</w:t>
      </w:r>
      <w:proofErr w:type="spellEnd"/>
      <w:r w:rsidRPr="003B073E">
        <w:rPr>
          <w:rFonts w:ascii="Times New Roman" w:eastAsia="Times New Roman" w:hAnsi="Times New Roman" w:cs="Times New Roman"/>
          <w:color w:val="000000"/>
          <w:kern w:val="0"/>
          <w:sz w:val="24"/>
          <w:szCs w:val="24"/>
          <w:lang w:eastAsia="en-GB"/>
          <w14:ligatures w14:val="none"/>
        </w:rPr>
        <w:t>, 2021; Parry, 2019). Although it is beyond the</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scope of this prologue to provide a critical discourse on the</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 xml:space="preserve">similarities and differences between </w:t>
      </w:r>
      <w:proofErr w:type="spellStart"/>
      <w:r w:rsidRPr="003B073E">
        <w:rPr>
          <w:rFonts w:ascii="Times New Roman" w:eastAsia="Times New Roman" w:hAnsi="Times New Roman" w:cs="Times New Roman"/>
          <w:color w:val="000000"/>
          <w:kern w:val="0"/>
          <w:sz w:val="24"/>
          <w:szCs w:val="24"/>
          <w:lang w:eastAsia="en-GB"/>
          <w14:ligatures w14:val="none"/>
        </w:rPr>
        <w:t>esport</w:t>
      </w:r>
      <w:proofErr w:type="spellEnd"/>
      <w:r w:rsidRPr="003B073E">
        <w:rPr>
          <w:rFonts w:ascii="Times New Roman" w:eastAsia="Times New Roman" w:hAnsi="Times New Roman" w:cs="Times New Roman"/>
          <w:color w:val="000000"/>
          <w:kern w:val="0"/>
          <w:sz w:val="24"/>
          <w:szCs w:val="24"/>
          <w:lang w:eastAsia="en-GB"/>
          <w14:ligatures w14:val="none"/>
        </w:rPr>
        <w:t xml:space="preserve"> and traditional sport,</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 xml:space="preserve">several noteworthy parallels can be drawn between </w:t>
      </w:r>
      <w:proofErr w:type="spellStart"/>
      <w:r w:rsidRPr="003B073E">
        <w:rPr>
          <w:rFonts w:ascii="Times New Roman" w:eastAsia="Times New Roman" w:hAnsi="Times New Roman" w:cs="Times New Roman"/>
          <w:color w:val="000000"/>
          <w:kern w:val="0"/>
          <w:sz w:val="24"/>
          <w:szCs w:val="24"/>
          <w:lang w:eastAsia="en-GB"/>
          <w14:ligatures w14:val="none"/>
        </w:rPr>
        <w:t>esport</w:t>
      </w:r>
      <w:proofErr w:type="spellEnd"/>
      <w:r w:rsidRPr="003B073E">
        <w:rPr>
          <w:rFonts w:ascii="Times New Roman" w:eastAsia="Times New Roman" w:hAnsi="Times New Roman" w:cs="Times New Roman"/>
          <w:color w:val="000000"/>
          <w:kern w:val="0"/>
          <w:sz w:val="24"/>
          <w:szCs w:val="24"/>
          <w:lang w:eastAsia="en-GB"/>
          <w14:ligatures w14:val="none"/>
        </w:rPr>
        <w:t xml:space="preserve"> and</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traditional sport that are relevant for sport psychology practitioners</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(SPPs) to consider. First, the most striking similarity between</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 xml:space="preserve">esports and traditional sports is </w:t>
      </w:r>
      <w:r w:rsidRPr="003B073E">
        <w:rPr>
          <w:rFonts w:ascii="Times New Roman" w:eastAsia="Times New Roman" w:hAnsi="Times New Roman" w:cs="Times New Roman"/>
          <w:color w:val="000000"/>
          <w:kern w:val="0"/>
          <w:sz w:val="24"/>
          <w:szCs w:val="24"/>
          <w:lang w:eastAsia="en-GB"/>
          <w14:ligatures w14:val="none"/>
        </w:rPr>
        <w:lastRenderedPageBreak/>
        <w:t>that both are characterized by their</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 xml:space="preserve">achievement-oriented cultures that place competition </w:t>
      </w:r>
      <w:proofErr w:type="spellStart"/>
      <w:r w:rsidRPr="003B073E">
        <w:rPr>
          <w:rFonts w:ascii="Times New Roman" w:eastAsia="Times New Roman" w:hAnsi="Times New Roman" w:cs="Times New Roman"/>
          <w:color w:val="000000"/>
          <w:kern w:val="0"/>
          <w:sz w:val="24"/>
          <w:szCs w:val="24"/>
          <w:lang w:eastAsia="en-GB"/>
          <w14:ligatures w14:val="none"/>
        </w:rPr>
        <w:t>center</w:t>
      </w:r>
      <w:proofErr w:type="spellEnd"/>
      <w:r w:rsidRPr="003B073E">
        <w:rPr>
          <w:rFonts w:ascii="Times New Roman" w:eastAsia="Times New Roman" w:hAnsi="Times New Roman" w:cs="Times New Roman"/>
          <w:color w:val="000000"/>
          <w:kern w:val="0"/>
          <w:sz w:val="24"/>
          <w:szCs w:val="24"/>
          <w:lang w:eastAsia="en-GB"/>
          <w14:ligatures w14:val="none"/>
        </w:rPr>
        <w:t xml:space="preserve"> stage</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(Jenny et al., 2017). As such, a strong performance narrative can</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evoke several pressures, demands, and stressors on esports players,</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coaches, and the wider support staff, which if not managed</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effectively, could negatively impair their p</w:t>
      </w:r>
      <w:r w:rsidR="00793EA7">
        <w:rPr>
          <w:rFonts w:ascii="Times New Roman" w:eastAsia="Times New Roman" w:hAnsi="Times New Roman" w:cs="Times New Roman"/>
          <w:color w:val="000000"/>
          <w:kern w:val="0"/>
          <w:sz w:val="24"/>
          <w:szCs w:val="24"/>
          <w:lang w:eastAsia="en-GB"/>
          <w14:ligatures w14:val="none"/>
        </w:rPr>
        <w:t>e</w:t>
      </w:r>
      <w:r w:rsidRPr="003B073E">
        <w:rPr>
          <w:rFonts w:ascii="Times New Roman" w:eastAsia="Times New Roman" w:hAnsi="Times New Roman" w:cs="Times New Roman"/>
          <w:color w:val="000000"/>
          <w:kern w:val="0"/>
          <w:sz w:val="24"/>
          <w:szCs w:val="24"/>
          <w:lang w:eastAsia="en-GB"/>
          <w14:ligatures w14:val="none"/>
        </w:rPr>
        <w:t>rformance and wellbeing. Second, much like their traditional sport counterparts,</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esports utilize a range of psychological skills (Himmelstein</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et al., 2017) and coping strategies (Smith et al., 2021) to perform</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optimally. Nevertheless, due to the reduction of nonverbal com</w:t>
      </w:r>
      <w:r w:rsidR="00793EA7">
        <w:rPr>
          <w:rFonts w:ascii="Times New Roman" w:eastAsia="Times New Roman" w:hAnsi="Times New Roman" w:cs="Times New Roman"/>
          <w:color w:val="000000"/>
          <w:kern w:val="0"/>
          <w:sz w:val="24"/>
          <w:szCs w:val="24"/>
          <w:lang w:eastAsia="en-GB"/>
          <w14:ligatures w14:val="none"/>
        </w:rPr>
        <w:t>mu</w:t>
      </w:r>
      <w:r w:rsidRPr="003B073E">
        <w:rPr>
          <w:rFonts w:ascii="Times New Roman" w:eastAsia="Times New Roman" w:hAnsi="Times New Roman" w:cs="Times New Roman"/>
          <w:color w:val="000000"/>
          <w:kern w:val="0"/>
          <w:sz w:val="24"/>
          <w:szCs w:val="24"/>
          <w:lang w:eastAsia="en-GB"/>
          <w14:ligatures w14:val="none"/>
        </w:rPr>
        <w:t>nication during gameplay, the importance of verbal communication has been highlighted as a key determinant for success</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w:t>
      </w:r>
      <w:proofErr w:type="spellStart"/>
      <w:r w:rsidRPr="003B073E">
        <w:rPr>
          <w:rFonts w:ascii="Times New Roman" w:eastAsia="Times New Roman" w:hAnsi="Times New Roman" w:cs="Times New Roman"/>
          <w:color w:val="000000"/>
          <w:kern w:val="0"/>
          <w:sz w:val="24"/>
          <w:szCs w:val="24"/>
          <w:lang w:eastAsia="en-GB"/>
          <w14:ligatures w14:val="none"/>
        </w:rPr>
        <w:t>Poulus</w:t>
      </w:r>
      <w:proofErr w:type="spellEnd"/>
      <w:r w:rsidRPr="003B073E">
        <w:rPr>
          <w:rFonts w:ascii="Times New Roman" w:eastAsia="Times New Roman" w:hAnsi="Times New Roman" w:cs="Times New Roman"/>
          <w:color w:val="000000"/>
          <w:kern w:val="0"/>
          <w:sz w:val="24"/>
          <w:szCs w:val="24"/>
          <w:lang w:eastAsia="en-GB"/>
          <w14:ligatures w14:val="none"/>
        </w:rPr>
        <w:t xml:space="preserve"> et al., 2022). Moreover, with the online nature of esports,</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coaches and players can often be found engaging in extended hours</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of practice, often known as the “grind” culture of esports (Abbott</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et al., 2022). Therefore, it seems plausible to suggest that esports</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players require support systems, such as SPPs, to help navigate the</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performance culture of esports. Indeed, this notion supports the</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growing call for SPPs to be employed in organizations to support</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individuals in an esports context (Cottrell et al., 2019; Watson</w:t>
      </w:r>
      <w:r w:rsidR="00793EA7">
        <w:rPr>
          <w:rFonts w:ascii="Times New Roman" w:eastAsia="Times New Roman" w:hAnsi="Times New Roman" w:cs="Times New Roman"/>
          <w:color w:val="000000"/>
          <w:kern w:val="0"/>
          <w:sz w:val="24"/>
          <w:szCs w:val="24"/>
          <w:lang w:eastAsia="en-GB"/>
          <w14:ligatures w14:val="none"/>
        </w:rPr>
        <w:t xml:space="preserve"> </w:t>
      </w:r>
      <w:r w:rsidRPr="003B073E">
        <w:rPr>
          <w:rFonts w:ascii="Times New Roman" w:eastAsia="Times New Roman" w:hAnsi="Times New Roman" w:cs="Times New Roman"/>
          <w:color w:val="000000"/>
          <w:kern w:val="0"/>
          <w:sz w:val="24"/>
          <w:szCs w:val="24"/>
          <w:lang w:eastAsia="en-GB"/>
          <w14:ligatures w14:val="none"/>
        </w:rPr>
        <w:t>et al., 2021).</w:t>
      </w:r>
    </w:p>
    <w:p w14:paraId="39AAD2E9" w14:textId="54321AFA" w:rsidR="005B1B44" w:rsidRPr="005B1B44" w:rsidRDefault="005B1B44" w:rsidP="00793EA7">
      <w:pPr>
        <w:spacing w:before="240" w:after="240" w:line="480" w:lineRule="auto"/>
        <w:ind w:firstLine="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000000"/>
          <w:kern w:val="0"/>
          <w:sz w:val="24"/>
          <w:szCs w:val="24"/>
          <w:lang w:eastAsia="en-GB"/>
          <w14:ligatures w14:val="none"/>
        </w:rPr>
        <w:t xml:space="preserve">Given the increased professionalization of esports, which is evidenced through the rapidly expanding number of full-time players and lucrative tournaments, there has been a natural increase in investment regarding support structures, such as multidisciplinary teams, and importantly, </w:t>
      </w:r>
      <w:r>
        <w:rPr>
          <w:rFonts w:ascii="Times New Roman" w:eastAsia="Times New Roman" w:hAnsi="Times New Roman" w:cs="Times New Roman"/>
          <w:color w:val="000000"/>
          <w:kern w:val="0"/>
          <w:sz w:val="24"/>
          <w:szCs w:val="24"/>
          <w:lang w:eastAsia="en-GB"/>
          <w14:ligatures w14:val="none"/>
        </w:rPr>
        <w:t>SPPs</w:t>
      </w:r>
      <w:r w:rsidRPr="005B1B44">
        <w:rPr>
          <w:rFonts w:ascii="Times New Roman" w:eastAsia="Times New Roman" w:hAnsi="Times New Roman" w:cs="Times New Roman"/>
          <w:color w:val="000000"/>
          <w:kern w:val="0"/>
          <w:sz w:val="24"/>
          <w:szCs w:val="24"/>
          <w:lang w:eastAsia="en-GB"/>
          <w14:ligatures w14:val="none"/>
        </w:rPr>
        <w:t xml:space="preserve">. Nevertheless, while the application of sport psychology into the world of esports may still be considered in its infancy, now seems an important time to encourage trainees and qualified practitioners to step into the realms of esports. From our experience, the skills of a </w:t>
      </w:r>
      <w:r>
        <w:rPr>
          <w:rFonts w:ascii="Times New Roman" w:eastAsia="Times New Roman" w:hAnsi="Times New Roman" w:cs="Times New Roman"/>
          <w:color w:val="000000"/>
          <w:kern w:val="0"/>
          <w:sz w:val="24"/>
          <w:szCs w:val="24"/>
          <w:lang w:eastAsia="en-GB"/>
          <w14:ligatures w14:val="none"/>
        </w:rPr>
        <w:t>SPP</w:t>
      </w:r>
      <w:r w:rsidRPr="005B1B44">
        <w:rPr>
          <w:rFonts w:ascii="Times New Roman" w:eastAsia="Times New Roman" w:hAnsi="Times New Roman" w:cs="Times New Roman"/>
          <w:color w:val="000000"/>
          <w:kern w:val="0"/>
          <w:sz w:val="24"/>
          <w:szCs w:val="24"/>
          <w:lang w:eastAsia="en-GB"/>
          <w14:ligatures w14:val="none"/>
        </w:rPr>
        <w:t xml:space="preserve"> are well-suited to the challenges faced within professional esports teams, with team cohesion (Swettenham &amp; Whitehead, 2022), stress (</w:t>
      </w:r>
      <w:proofErr w:type="spellStart"/>
      <w:r w:rsidRPr="005B1B44">
        <w:rPr>
          <w:rFonts w:ascii="Times New Roman" w:eastAsia="Times New Roman" w:hAnsi="Times New Roman" w:cs="Times New Roman"/>
          <w:color w:val="222222"/>
          <w:kern w:val="0"/>
          <w:sz w:val="24"/>
          <w:szCs w:val="24"/>
          <w:shd w:val="clear" w:color="auto" w:fill="FFFFFF"/>
          <w:lang w:eastAsia="en-GB"/>
          <w14:ligatures w14:val="none"/>
        </w:rPr>
        <w:t>Poulus</w:t>
      </w:r>
      <w:proofErr w:type="spellEnd"/>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et al., 2022; Leis &amp; Lautenbach, 2020</w:t>
      </w:r>
      <w:r w:rsidRPr="005B1B44">
        <w:rPr>
          <w:rFonts w:ascii="Times New Roman" w:eastAsia="Times New Roman" w:hAnsi="Times New Roman" w:cs="Times New Roman"/>
          <w:color w:val="000000"/>
          <w:kern w:val="0"/>
          <w:sz w:val="24"/>
          <w:szCs w:val="24"/>
          <w:lang w:eastAsia="en-GB"/>
          <w14:ligatures w14:val="none"/>
        </w:rPr>
        <w:t xml:space="preserve">), and mental ill-health (Birch et al., 2024; Smith et al., 2022) being just some of the performance challenges reported within the esports literature. This makes it vital </w:t>
      </w:r>
      <w:r w:rsidRPr="005B1B44">
        <w:rPr>
          <w:rFonts w:ascii="Times New Roman" w:eastAsia="Times New Roman" w:hAnsi="Times New Roman" w:cs="Times New Roman"/>
          <w:color w:val="000000"/>
          <w:kern w:val="0"/>
          <w:sz w:val="24"/>
          <w:szCs w:val="24"/>
          <w:lang w:eastAsia="en-GB"/>
          <w14:ligatures w14:val="none"/>
        </w:rPr>
        <w:lastRenderedPageBreak/>
        <w:t xml:space="preserve">to increase the presence of trainee and qualified </w:t>
      </w:r>
      <w:r>
        <w:rPr>
          <w:rFonts w:ascii="Times New Roman" w:eastAsia="Times New Roman" w:hAnsi="Times New Roman" w:cs="Times New Roman"/>
          <w:color w:val="000000"/>
          <w:kern w:val="0"/>
          <w:sz w:val="24"/>
          <w:szCs w:val="24"/>
          <w:lang w:eastAsia="en-GB"/>
          <w14:ligatures w14:val="none"/>
        </w:rPr>
        <w:t xml:space="preserve">SPPs </w:t>
      </w:r>
      <w:r w:rsidRPr="005B1B44">
        <w:rPr>
          <w:rFonts w:ascii="Times New Roman" w:eastAsia="Times New Roman" w:hAnsi="Times New Roman" w:cs="Times New Roman"/>
          <w:color w:val="000000"/>
          <w:kern w:val="0"/>
          <w:sz w:val="24"/>
          <w:szCs w:val="24"/>
          <w:lang w:eastAsia="en-GB"/>
          <w14:ligatures w14:val="none"/>
        </w:rPr>
        <w:t xml:space="preserve">within esports who </w:t>
      </w:r>
      <w:proofErr w:type="gramStart"/>
      <w:r w:rsidRPr="005B1B44">
        <w:rPr>
          <w:rFonts w:ascii="Times New Roman" w:eastAsia="Times New Roman" w:hAnsi="Times New Roman" w:cs="Times New Roman"/>
          <w:color w:val="000000"/>
          <w:kern w:val="0"/>
          <w:sz w:val="24"/>
          <w:szCs w:val="24"/>
          <w:lang w:eastAsia="en-GB"/>
          <w14:ligatures w14:val="none"/>
        </w:rPr>
        <w:t>are able to</w:t>
      </w:r>
      <w:proofErr w:type="gramEnd"/>
      <w:r w:rsidRPr="005B1B44">
        <w:rPr>
          <w:rFonts w:ascii="Times New Roman" w:eastAsia="Times New Roman" w:hAnsi="Times New Roman" w:cs="Times New Roman"/>
          <w:color w:val="000000"/>
          <w:kern w:val="0"/>
          <w:sz w:val="24"/>
          <w:szCs w:val="24"/>
          <w:lang w:eastAsia="en-GB"/>
          <w14:ligatures w14:val="none"/>
        </w:rPr>
        <w:t xml:space="preserve"> operate in an ethical and effective manner at all levels within an organization (e.g., players, coaches, CEO).</w:t>
      </w:r>
    </w:p>
    <w:p w14:paraId="696A0378" w14:textId="08462212" w:rsidR="005B1B44" w:rsidRPr="005B1B44" w:rsidRDefault="005B1B44" w:rsidP="005B1B44">
      <w:pPr>
        <w:spacing w:before="240" w:after="240" w:line="480" w:lineRule="auto"/>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000000"/>
          <w:kern w:val="0"/>
          <w:sz w:val="24"/>
          <w:szCs w:val="24"/>
          <w:lang w:eastAsia="en-GB"/>
          <w14:ligatures w14:val="none"/>
        </w:rPr>
        <w:tab/>
        <w:t xml:space="preserve">To successfully navigate the esports landscape, contextual awareness is integral. Esports is truly unique, from the language used (e.g., tilt, scrims, draft) to the team structure and day-to-day processes of a team (e.g., often a blend of online and offline work). Of course, </w:t>
      </w:r>
      <w:r>
        <w:rPr>
          <w:rFonts w:ascii="Times New Roman" w:eastAsia="Times New Roman" w:hAnsi="Times New Roman" w:cs="Times New Roman"/>
          <w:color w:val="000000"/>
          <w:kern w:val="0"/>
          <w:sz w:val="24"/>
          <w:szCs w:val="24"/>
          <w:lang w:eastAsia="en-GB"/>
          <w14:ligatures w14:val="none"/>
        </w:rPr>
        <w:t xml:space="preserve">SPPs </w:t>
      </w:r>
      <w:r w:rsidRPr="005B1B44">
        <w:rPr>
          <w:rFonts w:ascii="Times New Roman" w:eastAsia="Times New Roman" w:hAnsi="Times New Roman" w:cs="Times New Roman"/>
          <w:color w:val="000000"/>
          <w:kern w:val="0"/>
          <w:sz w:val="24"/>
          <w:szCs w:val="24"/>
          <w:lang w:eastAsia="en-GB"/>
          <w14:ligatures w14:val="none"/>
        </w:rPr>
        <w:t>enter an array of performance environments regularly and are required to approach the culture with curiosity and an open mind to understand the intricacies of each system. Despite this, the shift into esports can be wildly different to what has previously been experienced within traditional sport. For example, factors such as youthful management, the ability for anyone to start an esports team, lack of esports coaching training or qualifications, and a wide array of esports titles and genres can make navigating the esports environment a minefield.</w:t>
      </w:r>
    </w:p>
    <w:p w14:paraId="2313EFBB" w14:textId="3310FE50" w:rsidR="005B1B44" w:rsidRPr="005B1B44" w:rsidRDefault="005B1B44" w:rsidP="005B1B44">
      <w:pPr>
        <w:spacing w:before="240" w:after="240" w:line="480" w:lineRule="auto"/>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000000"/>
          <w:kern w:val="0"/>
          <w:sz w:val="24"/>
          <w:szCs w:val="24"/>
          <w:lang w:eastAsia="en-GB"/>
          <w14:ligatures w14:val="none"/>
        </w:rPr>
        <w:tab/>
        <w:t xml:space="preserve">Although </w:t>
      </w:r>
      <w:r>
        <w:rPr>
          <w:rFonts w:ascii="Times New Roman" w:eastAsia="Times New Roman" w:hAnsi="Times New Roman" w:cs="Times New Roman"/>
          <w:color w:val="000000"/>
          <w:kern w:val="0"/>
          <w:sz w:val="24"/>
          <w:szCs w:val="24"/>
          <w:lang w:eastAsia="en-GB"/>
          <w14:ligatures w14:val="none"/>
        </w:rPr>
        <w:t xml:space="preserve">SPPs </w:t>
      </w:r>
      <w:r w:rsidRPr="005B1B44">
        <w:rPr>
          <w:rFonts w:ascii="Times New Roman" w:eastAsia="Times New Roman" w:hAnsi="Times New Roman" w:cs="Times New Roman"/>
          <w:color w:val="000000"/>
          <w:kern w:val="0"/>
          <w:sz w:val="24"/>
          <w:szCs w:val="24"/>
          <w:lang w:eastAsia="en-GB"/>
          <w14:ligatures w14:val="none"/>
        </w:rPr>
        <w:t>are well-suited to operating in esports, several entering this frontier are arguably ill-prepared. Added to this, few studies (Cottr</w:t>
      </w:r>
      <w:r>
        <w:rPr>
          <w:rFonts w:ascii="Times New Roman" w:eastAsia="Times New Roman" w:hAnsi="Times New Roman" w:cs="Times New Roman"/>
          <w:color w:val="000000"/>
          <w:kern w:val="0"/>
          <w:sz w:val="24"/>
          <w:szCs w:val="24"/>
          <w:lang w:eastAsia="en-GB"/>
          <w14:ligatures w14:val="none"/>
        </w:rPr>
        <w:t>e</w:t>
      </w:r>
      <w:r w:rsidRPr="005B1B44">
        <w:rPr>
          <w:rFonts w:ascii="Times New Roman" w:eastAsia="Times New Roman" w:hAnsi="Times New Roman" w:cs="Times New Roman"/>
          <w:color w:val="000000"/>
          <w:kern w:val="0"/>
          <w:sz w:val="24"/>
          <w:szCs w:val="24"/>
          <w:lang w:eastAsia="en-GB"/>
          <w14:ligatures w14:val="none"/>
        </w:rPr>
        <w:t xml:space="preserve">ll et al., 2019) exist that provide guidance on working ethically and effectively within an esports context. Much like traditional sports, there also exists </w:t>
      </w:r>
      <w:proofErr w:type="gramStart"/>
      <w:r w:rsidRPr="005B1B44">
        <w:rPr>
          <w:rFonts w:ascii="Times New Roman" w:eastAsia="Times New Roman" w:hAnsi="Times New Roman" w:cs="Times New Roman"/>
          <w:color w:val="000000"/>
          <w:kern w:val="0"/>
          <w:sz w:val="24"/>
          <w:szCs w:val="24"/>
          <w:lang w:eastAsia="en-GB"/>
          <w14:ligatures w14:val="none"/>
        </w:rPr>
        <w:t>a number of</w:t>
      </w:r>
      <w:proofErr w:type="gramEnd"/>
      <w:r w:rsidRPr="005B1B44">
        <w:rPr>
          <w:rFonts w:ascii="Times New Roman" w:eastAsia="Times New Roman" w:hAnsi="Times New Roman" w:cs="Times New Roman"/>
          <w:color w:val="000000"/>
          <w:kern w:val="0"/>
          <w:sz w:val="24"/>
          <w:szCs w:val="24"/>
          <w:lang w:eastAsia="en-GB"/>
          <w14:ligatures w14:val="none"/>
        </w:rPr>
        <w:t xml:space="preserve"> “mental coaches” in esports. Therefore, it is of paramount importance to better educate individuals working in esports on what it means to be a qualified </w:t>
      </w:r>
      <w:r w:rsidRPr="0041172F">
        <w:rPr>
          <w:rFonts w:ascii="Times New Roman" w:eastAsia="Times New Roman" w:hAnsi="Times New Roman" w:cs="Times New Roman"/>
          <w:color w:val="000000"/>
          <w:kern w:val="0"/>
          <w:sz w:val="24"/>
          <w:szCs w:val="24"/>
          <w:lang w:eastAsia="en-GB"/>
          <w14:ligatures w14:val="none"/>
        </w:rPr>
        <w:t>SPP</w:t>
      </w:r>
      <w:r w:rsidRPr="005B1B44">
        <w:rPr>
          <w:rFonts w:ascii="Times New Roman" w:eastAsia="Times New Roman" w:hAnsi="Times New Roman" w:cs="Times New Roman"/>
          <w:color w:val="000000"/>
          <w:kern w:val="0"/>
          <w:sz w:val="24"/>
          <w:szCs w:val="24"/>
          <w:lang w:eastAsia="en-GB"/>
          <w14:ligatures w14:val="none"/>
        </w:rPr>
        <w:t xml:space="preserve"> and ensure high ethical standards are always upheld. By empowering </w:t>
      </w:r>
      <w:r>
        <w:rPr>
          <w:rFonts w:ascii="Times New Roman" w:eastAsia="Times New Roman" w:hAnsi="Times New Roman" w:cs="Times New Roman"/>
          <w:color w:val="000000"/>
          <w:kern w:val="0"/>
          <w:sz w:val="24"/>
          <w:szCs w:val="24"/>
          <w:lang w:eastAsia="en-GB"/>
          <w14:ligatures w14:val="none"/>
        </w:rPr>
        <w:t>SPPs</w:t>
      </w:r>
      <w:r w:rsidRPr="005B1B44">
        <w:rPr>
          <w:rFonts w:ascii="Times New Roman" w:eastAsia="Times New Roman" w:hAnsi="Times New Roman" w:cs="Times New Roman"/>
          <w:color w:val="000000"/>
          <w:kern w:val="0"/>
          <w:sz w:val="24"/>
          <w:szCs w:val="24"/>
          <w:lang w:eastAsia="en-GB"/>
          <w14:ligatures w14:val="none"/>
        </w:rPr>
        <w:t xml:space="preserve"> to explore the unique world of esports, we hope to promote ethically sound and effective practice which in turn, will be recognised and sought after from esports organizations and coaching staff. Therefore, esports has the potential to generate new career opportunities for trainee and qualified </w:t>
      </w:r>
      <w:r>
        <w:rPr>
          <w:rFonts w:ascii="Times New Roman" w:eastAsia="Times New Roman" w:hAnsi="Times New Roman" w:cs="Times New Roman"/>
          <w:color w:val="000000"/>
          <w:kern w:val="0"/>
          <w:sz w:val="24"/>
          <w:szCs w:val="24"/>
          <w:lang w:eastAsia="en-GB"/>
          <w14:ligatures w14:val="none"/>
        </w:rPr>
        <w:t>SPPs</w:t>
      </w:r>
      <w:r w:rsidRPr="005B1B44">
        <w:rPr>
          <w:rFonts w:ascii="Times New Roman" w:eastAsia="Times New Roman" w:hAnsi="Times New Roman" w:cs="Times New Roman"/>
          <w:color w:val="000000"/>
          <w:kern w:val="0"/>
          <w:sz w:val="24"/>
          <w:szCs w:val="24"/>
          <w:lang w:eastAsia="en-GB"/>
          <w14:ligatures w14:val="none"/>
        </w:rPr>
        <w:t>, as well as advance a profession in what is already a saturated market within traditional sports. </w:t>
      </w:r>
    </w:p>
    <w:p w14:paraId="5DB2A892" w14:textId="77777777" w:rsidR="005B0A90" w:rsidRDefault="005B1B44" w:rsidP="005B1B44">
      <w:pPr>
        <w:spacing w:before="240" w:after="240" w:line="480" w:lineRule="auto"/>
        <w:rPr>
          <w:rFonts w:ascii="Times New Roman" w:eastAsia="Times New Roman" w:hAnsi="Times New Roman" w:cs="Times New Roman"/>
          <w:color w:val="000000"/>
          <w:kern w:val="0"/>
          <w:sz w:val="24"/>
          <w:szCs w:val="24"/>
          <w:lang w:eastAsia="en-GB"/>
          <w14:ligatures w14:val="none"/>
        </w:rPr>
      </w:pPr>
      <w:r w:rsidRPr="005B1B44">
        <w:rPr>
          <w:rFonts w:ascii="Times New Roman" w:eastAsia="Times New Roman" w:hAnsi="Times New Roman" w:cs="Times New Roman"/>
          <w:color w:val="000000"/>
          <w:kern w:val="0"/>
          <w:sz w:val="24"/>
          <w:szCs w:val="24"/>
          <w:lang w:eastAsia="en-GB"/>
          <w14:ligatures w14:val="none"/>
        </w:rPr>
        <w:tab/>
      </w:r>
    </w:p>
    <w:p w14:paraId="2F549B07" w14:textId="0DC2096F" w:rsidR="005B0A90" w:rsidRDefault="005B0A90" w:rsidP="005B0A90">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r w:rsidRPr="005B0A90">
        <w:rPr>
          <w:rFonts w:ascii="Times New Roman" w:eastAsia="Times New Roman" w:hAnsi="Times New Roman" w:cs="Times New Roman"/>
          <w:color w:val="000000"/>
          <w:kern w:val="0"/>
          <w:sz w:val="24"/>
          <w:szCs w:val="24"/>
          <w:lang w:eastAsia="en-GB"/>
          <w14:ligatures w14:val="none"/>
        </w:rPr>
        <w:lastRenderedPageBreak/>
        <w:t xml:space="preserve">In drawing this prologue to a close, we offer brief summaries of the four case studies that feature in the special issue. We begin this special issue with a case study by </w:t>
      </w:r>
      <w:proofErr w:type="spellStart"/>
      <w:r w:rsidRPr="005B0A90">
        <w:rPr>
          <w:rFonts w:ascii="Times New Roman" w:eastAsia="Times New Roman" w:hAnsi="Times New Roman" w:cs="Times New Roman"/>
          <w:color w:val="000000"/>
          <w:kern w:val="0"/>
          <w:sz w:val="24"/>
          <w:szCs w:val="24"/>
          <w:lang w:eastAsia="en-GB"/>
          <w14:ligatures w14:val="none"/>
        </w:rPr>
        <w:t>Bubna</w:t>
      </w:r>
      <w:proofErr w:type="spellEnd"/>
      <w:r w:rsidRPr="005B0A90">
        <w:rPr>
          <w:rFonts w:ascii="Times New Roman" w:eastAsia="Times New Roman" w:hAnsi="Times New Roman" w:cs="Times New Roman"/>
          <w:color w:val="000000"/>
          <w:kern w:val="0"/>
          <w:sz w:val="24"/>
          <w:szCs w:val="24"/>
          <w:lang w:eastAsia="en-GB"/>
          <w14:ligatures w14:val="none"/>
        </w:rPr>
        <w:t xml:space="preserve"> et al. (2024) which features the application of a constraints-led approach to a semi-professional </w:t>
      </w:r>
      <w:proofErr w:type="spellStart"/>
      <w:r w:rsidRPr="005B0A90">
        <w:rPr>
          <w:rFonts w:ascii="Times New Roman" w:eastAsia="Times New Roman" w:hAnsi="Times New Roman" w:cs="Times New Roman"/>
          <w:color w:val="000000"/>
          <w:kern w:val="0"/>
          <w:sz w:val="24"/>
          <w:szCs w:val="24"/>
          <w:lang w:eastAsia="en-GB"/>
          <w14:ligatures w14:val="none"/>
        </w:rPr>
        <w:t>LoL</w:t>
      </w:r>
      <w:proofErr w:type="spellEnd"/>
      <w:r w:rsidRPr="005B0A90">
        <w:rPr>
          <w:rFonts w:ascii="Times New Roman" w:eastAsia="Times New Roman" w:hAnsi="Times New Roman" w:cs="Times New Roman"/>
          <w:color w:val="000000"/>
          <w:kern w:val="0"/>
          <w:sz w:val="24"/>
          <w:szCs w:val="24"/>
          <w:lang w:eastAsia="en-GB"/>
          <w14:ligatures w14:val="none"/>
        </w:rPr>
        <w:t xml:space="preserve"> team. Specifically, the case study outlines a performance coach’s manipulation of the training environment to develop the coordination and communication of the team in question. The authors also share key reflections in how to effectively implement a constraints-led approach when working in an esports context.</w:t>
      </w:r>
    </w:p>
    <w:p w14:paraId="069CC17B" w14:textId="1A11D7F5" w:rsidR="000B14DE" w:rsidRDefault="000B14DE" w:rsidP="005B0A90">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r w:rsidRPr="000B14DE">
        <w:rPr>
          <w:rFonts w:ascii="Times New Roman" w:eastAsia="Times New Roman" w:hAnsi="Times New Roman" w:cs="Times New Roman"/>
          <w:color w:val="000000"/>
          <w:kern w:val="0"/>
          <w:sz w:val="24"/>
          <w:szCs w:val="24"/>
          <w:lang w:eastAsia="en-GB"/>
          <w14:ligatures w14:val="none"/>
        </w:rPr>
        <w:t>We then transition to a novel case study by Pedraza-Ramirez et al. (2024), who draw on a holistic ecological approach to talent development with an elite League of Legends (</w:t>
      </w:r>
      <w:proofErr w:type="spellStart"/>
      <w:r w:rsidRPr="000B14DE">
        <w:rPr>
          <w:rFonts w:ascii="Times New Roman" w:eastAsia="Times New Roman" w:hAnsi="Times New Roman" w:cs="Times New Roman"/>
          <w:color w:val="000000"/>
          <w:kern w:val="0"/>
          <w:sz w:val="24"/>
          <w:szCs w:val="24"/>
          <w:lang w:eastAsia="en-GB"/>
          <w14:ligatures w14:val="none"/>
        </w:rPr>
        <w:t>LoL</w:t>
      </w:r>
      <w:proofErr w:type="spellEnd"/>
      <w:r w:rsidRPr="000B14DE">
        <w:rPr>
          <w:rFonts w:ascii="Times New Roman" w:eastAsia="Times New Roman" w:hAnsi="Times New Roman" w:cs="Times New Roman"/>
          <w:color w:val="000000"/>
          <w:kern w:val="0"/>
          <w:sz w:val="24"/>
          <w:szCs w:val="24"/>
          <w:lang w:eastAsia="en-GB"/>
          <w14:ligatures w14:val="none"/>
        </w:rPr>
        <w:t xml:space="preserve">) team. Through interviews and observations with esports players and coaches, the authors provide insights into the structures and influences on an elite </w:t>
      </w:r>
      <w:proofErr w:type="spellStart"/>
      <w:r w:rsidRPr="000B14DE">
        <w:rPr>
          <w:rFonts w:ascii="Times New Roman" w:eastAsia="Times New Roman" w:hAnsi="Times New Roman" w:cs="Times New Roman"/>
          <w:color w:val="000000"/>
          <w:kern w:val="0"/>
          <w:sz w:val="24"/>
          <w:szCs w:val="24"/>
          <w:lang w:eastAsia="en-GB"/>
          <w14:ligatures w14:val="none"/>
        </w:rPr>
        <w:t>LoL</w:t>
      </w:r>
      <w:proofErr w:type="spellEnd"/>
      <w:r w:rsidRPr="000B14DE">
        <w:rPr>
          <w:rFonts w:ascii="Times New Roman" w:eastAsia="Times New Roman" w:hAnsi="Times New Roman" w:cs="Times New Roman"/>
          <w:color w:val="000000"/>
          <w:kern w:val="0"/>
          <w:sz w:val="24"/>
          <w:szCs w:val="24"/>
          <w:lang w:eastAsia="en-GB"/>
          <w14:ligatures w14:val="none"/>
        </w:rPr>
        <w:t xml:space="preserve"> environment. </w:t>
      </w:r>
      <w:proofErr w:type="gramStart"/>
      <w:r w:rsidRPr="000B14DE">
        <w:rPr>
          <w:rFonts w:ascii="Times New Roman" w:eastAsia="Times New Roman" w:hAnsi="Times New Roman" w:cs="Times New Roman"/>
          <w:color w:val="000000"/>
          <w:kern w:val="0"/>
          <w:sz w:val="24"/>
          <w:szCs w:val="24"/>
          <w:lang w:eastAsia="en-GB"/>
          <w14:ligatures w14:val="none"/>
        </w:rPr>
        <w:t>Again</w:t>
      </w:r>
      <w:proofErr w:type="gramEnd"/>
      <w:r w:rsidRPr="000B14DE">
        <w:rPr>
          <w:rFonts w:ascii="Times New Roman" w:eastAsia="Times New Roman" w:hAnsi="Times New Roman" w:cs="Times New Roman"/>
          <w:color w:val="000000"/>
          <w:kern w:val="0"/>
          <w:sz w:val="24"/>
          <w:szCs w:val="24"/>
          <w:lang w:eastAsia="en-GB"/>
          <w14:ligatures w14:val="none"/>
        </w:rPr>
        <w:t xml:space="preserve"> critical reflections are shared highlighting the importance of understanding a team’s organizational culture and how to foster a strong organizational culture amidst a domain characterized by its volatility and dominating performance narrative.</w:t>
      </w:r>
    </w:p>
    <w:p w14:paraId="4D1BD5DB" w14:textId="77777777" w:rsidR="000B14DE" w:rsidRDefault="000B14DE"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r w:rsidRPr="000B14DE">
        <w:rPr>
          <w:rFonts w:ascii="Times New Roman" w:eastAsia="Times New Roman" w:hAnsi="Times New Roman" w:cs="Times New Roman"/>
          <w:color w:val="000000"/>
          <w:kern w:val="0"/>
          <w:sz w:val="24"/>
          <w:szCs w:val="24"/>
          <w:lang w:eastAsia="en-GB"/>
          <w14:ligatures w14:val="none"/>
        </w:rPr>
        <w:t xml:space="preserve">The next case study comes from Brain et al. (2024) who share three confessional tales as trainee sport psychologists when working with a national Overwatch esports team during the preparation period for a World Cup. Contained within the confessional tale are critical reflections related to the limited time afforded to offer sport psychology support, the misalignment in values experienced with the players and staff in the organization, and the challenges of providing sport psychology support without the presence of visual cues. In addition, recommendations for best practice are offered when seeking to work with elite esports teams and ensure effective and ethical practice. </w:t>
      </w:r>
    </w:p>
    <w:p w14:paraId="2C8D28F4" w14:textId="7236CDBD" w:rsidR="005B1B44" w:rsidRDefault="007E0B39"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In</w:t>
      </w:r>
      <w:r w:rsidR="005B1B44" w:rsidRPr="005B1B44">
        <w:rPr>
          <w:rFonts w:ascii="Times New Roman" w:eastAsia="Times New Roman" w:hAnsi="Times New Roman" w:cs="Times New Roman"/>
          <w:color w:val="000000"/>
          <w:kern w:val="0"/>
          <w:sz w:val="24"/>
          <w:szCs w:val="24"/>
          <w:lang w:eastAsia="en-GB"/>
          <w14:ligatures w14:val="none"/>
        </w:rPr>
        <w:t xml:space="preserve"> concluding the special issue, Agrawal </w:t>
      </w:r>
      <w:r w:rsidR="0041172F">
        <w:rPr>
          <w:rFonts w:ascii="Times New Roman" w:eastAsia="Times New Roman" w:hAnsi="Times New Roman" w:cs="Times New Roman"/>
          <w:color w:val="000000"/>
          <w:kern w:val="0"/>
          <w:sz w:val="24"/>
          <w:szCs w:val="24"/>
          <w:lang w:eastAsia="en-GB"/>
          <w14:ligatures w14:val="none"/>
        </w:rPr>
        <w:t xml:space="preserve">et al. (2024) </w:t>
      </w:r>
      <w:r w:rsidR="005B1B44" w:rsidRPr="005B1B44">
        <w:rPr>
          <w:rFonts w:ascii="Times New Roman" w:eastAsia="Times New Roman" w:hAnsi="Times New Roman" w:cs="Times New Roman"/>
          <w:color w:val="000000"/>
          <w:kern w:val="0"/>
          <w:sz w:val="24"/>
          <w:szCs w:val="24"/>
          <w:lang w:eastAsia="en-GB"/>
          <w14:ligatures w14:val="none"/>
        </w:rPr>
        <w:t xml:space="preserve">share multicultural reflections from the lens of a trainee sport </w:t>
      </w:r>
      <w:r w:rsidR="0041172F">
        <w:rPr>
          <w:rFonts w:ascii="Times New Roman" w:eastAsia="Times New Roman" w:hAnsi="Times New Roman" w:cs="Times New Roman"/>
          <w:color w:val="000000"/>
          <w:kern w:val="0"/>
          <w:sz w:val="24"/>
          <w:szCs w:val="24"/>
          <w:lang w:eastAsia="en-GB"/>
          <w14:ligatures w14:val="none"/>
        </w:rPr>
        <w:t xml:space="preserve">and exercise </w:t>
      </w:r>
      <w:r w:rsidR="005B1B44" w:rsidRPr="005B1B44">
        <w:rPr>
          <w:rFonts w:ascii="Times New Roman" w:eastAsia="Times New Roman" w:hAnsi="Times New Roman" w:cs="Times New Roman"/>
          <w:color w:val="000000"/>
          <w:kern w:val="0"/>
          <w:sz w:val="24"/>
          <w:szCs w:val="24"/>
          <w:lang w:eastAsia="en-GB"/>
          <w14:ligatures w14:val="none"/>
        </w:rPr>
        <w:t xml:space="preserve">psychologist working with a professional, </w:t>
      </w:r>
      <w:r w:rsidR="005B1B44" w:rsidRPr="005B1B44">
        <w:rPr>
          <w:rFonts w:ascii="Times New Roman" w:eastAsia="Times New Roman" w:hAnsi="Times New Roman" w:cs="Times New Roman"/>
          <w:color w:val="000000"/>
          <w:kern w:val="0"/>
          <w:sz w:val="24"/>
          <w:szCs w:val="24"/>
          <w:lang w:eastAsia="en-GB"/>
          <w14:ligatures w14:val="none"/>
        </w:rPr>
        <w:lastRenderedPageBreak/>
        <w:t xml:space="preserve">multicultural esports team. Critical reflections are </w:t>
      </w:r>
      <w:r w:rsidR="0041172F" w:rsidRPr="005B1B44">
        <w:rPr>
          <w:rFonts w:ascii="Times New Roman" w:eastAsia="Times New Roman" w:hAnsi="Times New Roman" w:cs="Times New Roman"/>
          <w:color w:val="000000"/>
          <w:kern w:val="0"/>
          <w:sz w:val="24"/>
          <w:szCs w:val="24"/>
          <w:lang w:eastAsia="en-GB"/>
          <w14:ligatures w14:val="none"/>
        </w:rPr>
        <w:t>centred</w:t>
      </w:r>
      <w:r w:rsidR="005B1B44" w:rsidRPr="005B1B44">
        <w:rPr>
          <w:rFonts w:ascii="Times New Roman" w:eastAsia="Times New Roman" w:hAnsi="Times New Roman" w:cs="Times New Roman"/>
          <w:color w:val="000000"/>
          <w:kern w:val="0"/>
          <w:sz w:val="24"/>
          <w:szCs w:val="24"/>
          <w:lang w:eastAsia="en-GB"/>
          <w14:ligatures w14:val="none"/>
        </w:rPr>
        <w:t xml:space="preserve"> around the T-R-E-E-S model (see Gupta, 2022) highlighting the multicultural context when working in esports, customizing interventions from a multicultural perspective, exploring how language and culture impact team </w:t>
      </w:r>
      <w:r w:rsidR="0041172F" w:rsidRPr="005B1B44">
        <w:rPr>
          <w:rFonts w:ascii="Times New Roman" w:eastAsia="Times New Roman" w:hAnsi="Times New Roman" w:cs="Times New Roman"/>
          <w:color w:val="000000"/>
          <w:kern w:val="0"/>
          <w:sz w:val="24"/>
          <w:szCs w:val="24"/>
          <w:lang w:eastAsia="en-GB"/>
          <w14:ligatures w14:val="none"/>
        </w:rPr>
        <w:t>cohesion,</w:t>
      </w:r>
      <w:r w:rsidR="005B1B44" w:rsidRPr="005B1B44">
        <w:rPr>
          <w:rFonts w:ascii="Times New Roman" w:eastAsia="Times New Roman" w:hAnsi="Times New Roman" w:cs="Times New Roman"/>
          <w:color w:val="000000"/>
          <w:kern w:val="0"/>
          <w:sz w:val="24"/>
          <w:szCs w:val="24"/>
          <w:lang w:eastAsia="en-GB"/>
          <w14:ligatures w14:val="none"/>
        </w:rPr>
        <w:t xml:space="preserve"> and considering individual boundaries in personal-disclosure interventions. Applied practice recommendations that promote multicultural practice in esports are offered. Through this special issue and the four case studies contained within, we hope that we can support the expansion of sport psychology into the exciting world of esports and advocate for effective and ethical practice that upholds professional standards. </w:t>
      </w:r>
    </w:p>
    <w:p w14:paraId="59A43BF1" w14:textId="77777777" w:rsidR="005B1B44" w:rsidRDefault="005B1B44"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6A80746D" w14:textId="77777777" w:rsidR="005B1B44" w:rsidRDefault="005B1B44"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7212D86A" w14:textId="77777777" w:rsidR="007E0B39" w:rsidRDefault="007E0B39"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5BF45D98" w14:textId="77777777" w:rsidR="007E0B39" w:rsidRDefault="007E0B39"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7B7FA922" w14:textId="77777777" w:rsidR="007E0B39" w:rsidRDefault="007E0B39"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76A6E5A4" w14:textId="77777777" w:rsidR="007E0B39" w:rsidRDefault="007E0B39"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571BBAE0" w14:textId="77777777" w:rsidR="007E0B39" w:rsidRDefault="007E0B39"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7BC65407" w14:textId="77777777" w:rsidR="007E0B39" w:rsidRDefault="007E0B39"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01290182" w14:textId="77777777" w:rsidR="007E0B39" w:rsidRDefault="007E0B39"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74E24841" w14:textId="77777777" w:rsidR="007E0B39" w:rsidRDefault="007E0B39"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1099BD4B" w14:textId="77777777" w:rsidR="007E0B39" w:rsidRDefault="007E0B39"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4ADD3999" w14:textId="77777777" w:rsidR="005B1B44" w:rsidRDefault="005B1B44" w:rsidP="005B1B44">
      <w:pPr>
        <w:spacing w:before="240" w:after="240" w:line="480" w:lineRule="auto"/>
        <w:ind w:firstLine="720"/>
        <w:rPr>
          <w:rFonts w:ascii="Times New Roman" w:eastAsia="Times New Roman" w:hAnsi="Times New Roman" w:cs="Times New Roman"/>
          <w:color w:val="000000"/>
          <w:kern w:val="0"/>
          <w:sz w:val="24"/>
          <w:szCs w:val="24"/>
          <w:lang w:eastAsia="en-GB"/>
          <w14:ligatures w14:val="none"/>
        </w:rPr>
      </w:pPr>
    </w:p>
    <w:p w14:paraId="4C74DBA6" w14:textId="77D474AE" w:rsidR="005B1B44" w:rsidRPr="005B1B44" w:rsidRDefault="005B1B44" w:rsidP="0041172F">
      <w:pPr>
        <w:spacing w:before="240" w:after="240" w:line="480" w:lineRule="auto"/>
        <w:jc w:val="center"/>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b/>
          <w:bCs/>
          <w:color w:val="000000"/>
          <w:kern w:val="0"/>
          <w:sz w:val="24"/>
          <w:szCs w:val="24"/>
          <w:lang w:eastAsia="en-GB"/>
          <w14:ligatures w14:val="none"/>
        </w:rPr>
        <w:lastRenderedPageBreak/>
        <w:t>References</w:t>
      </w:r>
    </w:p>
    <w:p w14:paraId="3A1B55E2"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Abbott, C., Watson, M., &amp; Birch, P. (2022). Perceptions of effective training practices in league of legends: a qualitative exploration. </w:t>
      </w:r>
      <w:r w:rsidRPr="005B1B44">
        <w:rPr>
          <w:rFonts w:ascii="Times New Roman" w:eastAsia="Times New Roman" w:hAnsi="Times New Roman" w:cs="Times New Roman"/>
          <w:i/>
          <w:iCs/>
          <w:color w:val="222222"/>
          <w:kern w:val="0"/>
          <w:sz w:val="24"/>
          <w:szCs w:val="24"/>
          <w:shd w:val="clear" w:color="auto" w:fill="FFFFFF"/>
          <w:lang w:eastAsia="en-GB"/>
          <w14:ligatures w14:val="none"/>
        </w:rPr>
        <w:t>Journal of Electronic Gaming and Esports</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1</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(1), 1-11. </w:t>
      </w:r>
      <w:hyperlink r:id="rId7" w:history="1">
        <w:r w:rsidRPr="005B1B44">
          <w:rPr>
            <w:rFonts w:ascii="Times New Roman" w:eastAsia="Times New Roman" w:hAnsi="Times New Roman" w:cs="Times New Roman"/>
            <w:color w:val="1155CC"/>
            <w:kern w:val="0"/>
            <w:sz w:val="24"/>
            <w:szCs w:val="24"/>
            <w:u w:val="single"/>
            <w:shd w:val="clear" w:color="auto" w:fill="FFFFFF"/>
            <w:lang w:eastAsia="en-GB"/>
            <w14:ligatures w14:val="none"/>
          </w:rPr>
          <w:t>https://doi.org/10.1123/jege.2022-0011</w:t>
        </w:r>
      </w:hyperlink>
    </w:p>
    <w:p w14:paraId="45BA8C21"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000000"/>
          <w:kern w:val="0"/>
          <w:sz w:val="24"/>
          <w:szCs w:val="24"/>
          <w:lang w:eastAsia="en-GB"/>
          <w14:ligatures w14:val="none"/>
        </w:rPr>
        <w:t xml:space="preserve">Agrawal, A., Gupta, S., &amp; Swettenham, L. (2024). Same Game, Many Cultures: A Multicultural Reflection on a Trainee’s Intervention Work </w:t>
      </w:r>
      <w:proofErr w:type="gramStart"/>
      <w:r w:rsidRPr="005B1B44">
        <w:rPr>
          <w:rFonts w:ascii="Times New Roman" w:eastAsia="Times New Roman" w:hAnsi="Times New Roman" w:cs="Times New Roman"/>
          <w:color w:val="000000"/>
          <w:kern w:val="0"/>
          <w:sz w:val="24"/>
          <w:szCs w:val="24"/>
          <w:lang w:eastAsia="en-GB"/>
          <w14:ligatures w14:val="none"/>
        </w:rPr>
        <w:t>With</w:t>
      </w:r>
      <w:proofErr w:type="gramEnd"/>
      <w:r w:rsidRPr="005B1B44">
        <w:rPr>
          <w:rFonts w:ascii="Times New Roman" w:eastAsia="Times New Roman" w:hAnsi="Times New Roman" w:cs="Times New Roman"/>
          <w:color w:val="000000"/>
          <w:kern w:val="0"/>
          <w:sz w:val="24"/>
          <w:szCs w:val="24"/>
          <w:lang w:eastAsia="en-GB"/>
          <w14:ligatures w14:val="none"/>
        </w:rPr>
        <w:t xml:space="preserve"> a Professional Esports Team. </w:t>
      </w:r>
      <w:r w:rsidRPr="005B1B44">
        <w:rPr>
          <w:rFonts w:ascii="Times New Roman" w:eastAsia="Times New Roman" w:hAnsi="Times New Roman" w:cs="Times New Roman"/>
          <w:i/>
          <w:iCs/>
          <w:color w:val="000000"/>
          <w:kern w:val="0"/>
          <w:sz w:val="24"/>
          <w:szCs w:val="24"/>
          <w:lang w:eastAsia="en-GB"/>
          <w14:ligatures w14:val="none"/>
        </w:rPr>
        <w:t>Case Studies in Sport and Exercise Psychology</w:t>
      </w:r>
      <w:r w:rsidRPr="005B1B44">
        <w:rPr>
          <w:rFonts w:ascii="Times New Roman" w:eastAsia="Times New Roman" w:hAnsi="Times New Roman" w:cs="Times New Roman"/>
          <w:color w:val="000000"/>
          <w:kern w:val="0"/>
          <w:sz w:val="24"/>
          <w:szCs w:val="24"/>
          <w:lang w:eastAsia="en-GB"/>
          <w14:ligatures w14:val="none"/>
        </w:rPr>
        <w:t xml:space="preserve">, </w:t>
      </w:r>
      <w:r w:rsidRPr="005B1B44">
        <w:rPr>
          <w:rFonts w:ascii="Times New Roman" w:eastAsia="Times New Roman" w:hAnsi="Times New Roman" w:cs="Times New Roman"/>
          <w:i/>
          <w:iCs/>
          <w:color w:val="000000"/>
          <w:kern w:val="0"/>
          <w:sz w:val="24"/>
          <w:szCs w:val="24"/>
          <w:lang w:eastAsia="en-GB"/>
          <w14:ligatures w14:val="none"/>
        </w:rPr>
        <w:t>8</w:t>
      </w:r>
      <w:r w:rsidRPr="005B1B44">
        <w:rPr>
          <w:rFonts w:ascii="Times New Roman" w:eastAsia="Times New Roman" w:hAnsi="Times New Roman" w:cs="Times New Roman"/>
          <w:color w:val="000000"/>
          <w:kern w:val="0"/>
          <w:sz w:val="24"/>
          <w:szCs w:val="24"/>
          <w:lang w:eastAsia="en-GB"/>
          <w14:ligatures w14:val="none"/>
        </w:rPr>
        <w:t xml:space="preserve">(S1), 36-45. </w:t>
      </w:r>
      <w:hyperlink r:id="rId8" w:history="1">
        <w:r w:rsidRPr="005B1B44">
          <w:rPr>
            <w:rFonts w:ascii="Times New Roman" w:eastAsia="Times New Roman" w:hAnsi="Times New Roman" w:cs="Times New Roman"/>
            <w:color w:val="0000FF"/>
            <w:kern w:val="0"/>
            <w:sz w:val="24"/>
            <w:szCs w:val="24"/>
            <w:u w:val="single"/>
            <w:lang w:eastAsia="en-GB"/>
            <w14:ligatures w14:val="none"/>
          </w:rPr>
          <w:t>https://doi.org/10.1123/cssep.2023-0032</w:t>
        </w:r>
      </w:hyperlink>
    </w:p>
    <w:p w14:paraId="209E9D57"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Birch, P. D., Smith, M. J., </w:t>
      </w:r>
      <w:proofErr w:type="spellStart"/>
      <w:r w:rsidRPr="005B1B44">
        <w:rPr>
          <w:rFonts w:ascii="Times New Roman" w:eastAsia="Times New Roman" w:hAnsi="Times New Roman" w:cs="Times New Roman"/>
          <w:color w:val="222222"/>
          <w:kern w:val="0"/>
          <w:sz w:val="24"/>
          <w:szCs w:val="24"/>
          <w:shd w:val="clear" w:color="auto" w:fill="FFFFFF"/>
          <w:lang w:eastAsia="en-GB"/>
          <w14:ligatures w14:val="none"/>
        </w:rPr>
        <w:t>Arumuham</w:t>
      </w:r>
      <w:proofErr w:type="spellEnd"/>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A., de Gortari, A. O., &amp; Sharpe, B. T. (2024). The prevalence of mental ill health in elite Counter-Strike athletes. </w:t>
      </w:r>
      <w:r w:rsidRPr="005B1B44">
        <w:rPr>
          <w:rFonts w:ascii="Times New Roman" w:eastAsia="Times New Roman" w:hAnsi="Times New Roman" w:cs="Times New Roman"/>
          <w:i/>
          <w:iCs/>
          <w:color w:val="222222"/>
          <w:kern w:val="0"/>
          <w:sz w:val="24"/>
          <w:szCs w:val="24"/>
          <w:shd w:val="clear" w:color="auto" w:fill="FFFFFF"/>
          <w:lang w:eastAsia="en-GB"/>
          <w14:ligatures w14:val="none"/>
        </w:rPr>
        <w:t>Journal of Electronic Gaming and Esports</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2</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(1), 1-9. </w:t>
      </w:r>
      <w:hyperlink r:id="rId9" w:history="1">
        <w:r w:rsidRPr="005B1B44">
          <w:rPr>
            <w:rFonts w:ascii="Times New Roman" w:eastAsia="Times New Roman" w:hAnsi="Times New Roman" w:cs="Times New Roman"/>
            <w:color w:val="1155CC"/>
            <w:kern w:val="0"/>
            <w:sz w:val="24"/>
            <w:szCs w:val="24"/>
            <w:u w:val="single"/>
            <w:shd w:val="clear" w:color="auto" w:fill="FFFFFF"/>
            <w:lang w:eastAsia="en-GB"/>
            <w14:ligatures w14:val="none"/>
          </w:rPr>
          <w:t>https://doi.org/10.1123/jege.2024-0006</w:t>
        </w:r>
      </w:hyperlink>
    </w:p>
    <w:p w14:paraId="0006D3CC"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Brain, J., Wright, O., </w:t>
      </w:r>
      <w:proofErr w:type="spellStart"/>
      <w:r w:rsidRPr="005B1B44">
        <w:rPr>
          <w:rFonts w:ascii="Times New Roman" w:eastAsia="Times New Roman" w:hAnsi="Times New Roman" w:cs="Times New Roman"/>
          <w:color w:val="000000"/>
          <w:kern w:val="0"/>
          <w:sz w:val="24"/>
          <w:szCs w:val="24"/>
          <w:shd w:val="clear" w:color="auto" w:fill="FFFFFF"/>
          <w:lang w:eastAsia="en-GB"/>
          <w14:ligatures w14:val="none"/>
        </w:rPr>
        <w:t>Quartiroli</w:t>
      </w:r>
      <w:proofErr w:type="spellEnd"/>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 A., &amp; Wagstaff, C. R. (2024). Supporting a National Team During the Overwatch World Cup: Three Confessional Tales. </w:t>
      </w:r>
      <w:r w:rsidRPr="005B1B44">
        <w:rPr>
          <w:rFonts w:ascii="Times New Roman" w:eastAsia="Times New Roman" w:hAnsi="Times New Roman" w:cs="Times New Roman"/>
          <w:i/>
          <w:iCs/>
          <w:color w:val="000000"/>
          <w:kern w:val="0"/>
          <w:sz w:val="24"/>
          <w:szCs w:val="24"/>
          <w:shd w:val="clear" w:color="auto" w:fill="FFFFFF"/>
          <w:lang w:eastAsia="en-GB"/>
          <w14:ligatures w14:val="none"/>
        </w:rPr>
        <w:t>Case Studies in Sport and Exercise Psychology</w:t>
      </w:r>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000000"/>
          <w:kern w:val="0"/>
          <w:sz w:val="24"/>
          <w:szCs w:val="24"/>
          <w:shd w:val="clear" w:color="auto" w:fill="FFFFFF"/>
          <w:lang w:eastAsia="en-GB"/>
          <w14:ligatures w14:val="none"/>
        </w:rPr>
        <w:t>8</w:t>
      </w:r>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(S1), S1-28. </w:t>
      </w:r>
      <w:hyperlink r:id="rId10" w:history="1">
        <w:r w:rsidRPr="005B1B44">
          <w:rPr>
            <w:rFonts w:ascii="Times New Roman" w:eastAsia="Times New Roman" w:hAnsi="Times New Roman" w:cs="Times New Roman"/>
            <w:color w:val="000000"/>
            <w:kern w:val="0"/>
            <w:sz w:val="24"/>
            <w:szCs w:val="24"/>
            <w:u w:val="single"/>
            <w:shd w:val="clear" w:color="auto" w:fill="FFFFFF"/>
            <w:lang w:eastAsia="en-GB"/>
            <w14:ligatures w14:val="none"/>
          </w:rPr>
          <w:t>https://doi.org/10.1123/cssep.2023-0034</w:t>
        </w:r>
      </w:hyperlink>
    </w:p>
    <w:p w14:paraId="20F7EDA3"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proofErr w:type="spellStart"/>
      <w:r w:rsidRPr="005B1B44">
        <w:rPr>
          <w:rFonts w:ascii="Times New Roman" w:eastAsia="Times New Roman" w:hAnsi="Times New Roman" w:cs="Times New Roman"/>
          <w:color w:val="222222"/>
          <w:kern w:val="0"/>
          <w:sz w:val="24"/>
          <w:szCs w:val="24"/>
          <w:shd w:val="clear" w:color="auto" w:fill="FFFFFF"/>
          <w:lang w:eastAsia="en-GB"/>
          <w14:ligatures w14:val="none"/>
        </w:rPr>
        <w:t>Bubna</w:t>
      </w:r>
      <w:proofErr w:type="spellEnd"/>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K., Trotter, M. G., Polman, R., &amp; </w:t>
      </w:r>
      <w:proofErr w:type="spellStart"/>
      <w:r w:rsidRPr="005B1B44">
        <w:rPr>
          <w:rFonts w:ascii="Times New Roman" w:eastAsia="Times New Roman" w:hAnsi="Times New Roman" w:cs="Times New Roman"/>
          <w:color w:val="222222"/>
          <w:kern w:val="0"/>
          <w:sz w:val="24"/>
          <w:szCs w:val="24"/>
          <w:shd w:val="clear" w:color="auto" w:fill="FFFFFF"/>
          <w:lang w:eastAsia="en-GB"/>
          <w14:ligatures w14:val="none"/>
        </w:rPr>
        <w:t>Poulus</w:t>
      </w:r>
      <w:proofErr w:type="spellEnd"/>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D. R. (2023). Terminology matters: Defining the esports athlete.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Frontiers in Sports and Active Living</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5</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1232028. </w:t>
      </w:r>
      <w:hyperlink r:id="rId11" w:history="1">
        <w:r w:rsidRPr="005B1B44">
          <w:rPr>
            <w:rFonts w:ascii="Times New Roman" w:eastAsia="Times New Roman" w:hAnsi="Times New Roman" w:cs="Times New Roman"/>
            <w:color w:val="1155CC"/>
            <w:kern w:val="0"/>
            <w:sz w:val="24"/>
            <w:szCs w:val="24"/>
            <w:u w:val="single"/>
            <w:shd w:val="clear" w:color="auto" w:fill="FFFFFF"/>
            <w:lang w:eastAsia="en-GB"/>
            <w14:ligatures w14:val="none"/>
          </w:rPr>
          <w:t>https://doi.org/10.3389/fspor.2023.1232028</w:t>
        </w:r>
      </w:hyperlink>
    </w:p>
    <w:p w14:paraId="6264465A"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proofErr w:type="spellStart"/>
      <w:r w:rsidRPr="005B1B44">
        <w:rPr>
          <w:rFonts w:ascii="Times New Roman" w:eastAsia="Times New Roman" w:hAnsi="Times New Roman" w:cs="Times New Roman"/>
          <w:color w:val="000000"/>
          <w:kern w:val="0"/>
          <w:sz w:val="24"/>
          <w:szCs w:val="24"/>
          <w:shd w:val="clear" w:color="auto" w:fill="FFFFFF"/>
          <w:lang w:eastAsia="en-GB"/>
          <w14:ligatures w14:val="none"/>
        </w:rPr>
        <w:t>Bubna</w:t>
      </w:r>
      <w:proofErr w:type="spellEnd"/>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 K., Trotter, M. G., &amp; Watson, M. (2024). Esports Coaching: Applying a Constraints-Led Approach to Develop Team Coordination and Communication. </w:t>
      </w:r>
      <w:r w:rsidRPr="005B1B44">
        <w:rPr>
          <w:rFonts w:ascii="Times New Roman" w:eastAsia="Times New Roman" w:hAnsi="Times New Roman" w:cs="Times New Roman"/>
          <w:i/>
          <w:iCs/>
          <w:color w:val="000000"/>
          <w:kern w:val="0"/>
          <w:sz w:val="24"/>
          <w:szCs w:val="24"/>
          <w:shd w:val="clear" w:color="auto" w:fill="FFFFFF"/>
          <w:lang w:eastAsia="en-GB"/>
          <w14:ligatures w14:val="none"/>
        </w:rPr>
        <w:t>Case Studies in Sport and Exercise Psychology</w:t>
      </w:r>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000000"/>
          <w:kern w:val="0"/>
          <w:sz w:val="24"/>
          <w:szCs w:val="24"/>
          <w:shd w:val="clear" w:color="auto" w:fill="FFFFFF"/>
          <w:lang w:eastAsia="en-GB"/>
          <w14:ligatures w14:val="none"/>
        </w:rPr>
        <w:t>8</w:t>
      </w:r>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(S1), S1-9. </w:t>
      </w:r>
      <w:hyperlink r:id="rId12" w:history="1">
        <w:r w:rsidRPr="005B1B44">
          <w:rPr>
            <w:rFonts w:ascii="Times New Roman" w:eastAsia="Times New Roman" w:hAnsi="Times New Roman" w:cs="Times New Roman"/>
            <w:color w:val="000000"/>
            <w:kern w:val="0"/>
            <w:sz w:val="24"/>
            <w:szCs w:val="24"/>
            <w:u w:val="single"/>
            <w:shd w:val="clear" w:color="auto" w:fill="FFFFFF"/>
            <w:lang w:eastAsia="en-GB"/>
            <w14:ligatures w14:val="none"/>
          </w:rPr>
          <w:t>https://doi.org/10.1123/cssep.2023-0022</w:t>
        </w:r>
      </w:hyperlink>
    </w:p>
    <w:p w14:paraId="3BEBE4C1"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lastRenderedPageBreak/>
        <w:t xml:space="preserve">Cottrell, C., McMillen, N., &amp; Harris, B. S. (2019). Sport psychology in a virtual world: Considerations for practitioners working in eSports. </w:t>
      </w:r>
      <w:r w:rsidRPr="005B1B44">
        <w:rPr>
          <w:rFonts w:ascii="Times New Roman" w:eastAsia="Times New Roman" w:hAnsi="Times New Roman" w:cs="Times New Roman"/>
          <w:i/>
          <w:iCs/>
          <w:color w:val="222222"/>
          <w:kern w:val="0"/>
          <w:sz w:val="24"/>
          <w:szCs w:val="24"/>
          <w:shd w:val="clear" w:color="auto" w:fill="FFFFFF"/>
          <w:lang w:eastAsia="en-GB"/>
          <w14:ligatures w14:val="none"/>
        </w:rPr>
        <w:t>Journal of Sport Psychology in Action</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10</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(2), 73-81. </w:t>
      </w:r>
      <w:hyperlink r:id="rId13" w:history="1">
        <w:r w:rsidRPr="005B1B44">
          <w:rPr>
            <w:rFonts w:ascii="Times New Roman" w:eastAsia="Times New Roman" w:hAnsi="Times New Roman" w:cs="Times New Roman"/>
            <w:color w:val="1155CC"/>
            <w:kern w:val="0"/>
            <w:sz w:val="24"/>
            <w:szCs w:val="24"/>
            <w:u w:val="single"/>
            <w:shd w:val="clear" w:color="auto" w:fill="FFFFFF"/>
            <w:lang w:eastAsia="en-GB"/>
            <w14:ligatures w14:val="none"/>
          </w:rPr>
          <w:t>https://doi.org/10.1080/21520704.2018.1518280</w:t>
        </w:r>
      </w:hyperlink>
    </w:p>
    <w:p w14:paraId="63B395D4"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Gupta, S. (2022). Reflect in and speak out: An autoethnographic study on race and the embedded sport psychology practitioner. </w:t>
      </w:r>
      <w:r w:rsidRPr="005B1B44">
        <w:rPr>
          <w:rFonts w:ascii="Times New Roman" w:eastAsia="Times New Roman" w:hAnsi="Times New Roman" w:cs="Times New Roman"/>
          <w:i/>
          <w:iCs/>
          <w:color w:val="222222"/>
          <w:kern w:val="0"/>
          <w:sz w:val="24"/>
          <w:szCs w:val="24"/>
          <w:shd w:val="clear" w:color="auto" w:fill="FFFFFF"/>
          <w:lang w:eastAsia="en-GB"/>
          <w14:ligatures w14:val="none"/>
        </w:rPr>
        <w:t>Case Studies in Sport and Exercise Psychology</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6</w:t>
      </w:r>
      <w:r w:rsidRPr="005B1B44">
        <w:rPr>
          <w:rFonts w:ascii="Times New Roman" w:eastAsia="Times New Roman" w:hAnsi="Times New Roman" w:cs="Times New Roman"/>
          <w:color w:val="222222"/>
          <w:kern w:val="0"/>
          <w:sz w:val="24"/>
          <w:szCs w:val="24"/>
          <w:shd w:val="clear" w:color="auto" w:fill="FFFFFF"/>
          <w:lang w:eastAsia="en-GB"/>
          <w14:ligatures w14:val="none"/>
        </w:rPr>
        <w:t>(S1), S1-10. https://journals.humankinetics.com/view/journals/cssep/cssep-overview.xml</w:t>
      </w:r>
    </w:p>
    <w:p w14:paraId="7B87DE6C"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Himmelstein, D., Liu, Y., &amp; Shapiro, J. L. (2017). An exploration of mental skills among competitive league of legend players. </w:t>
      </w:r>
      <w:r w:rsidRPr="005B1B44">
        <w:rPr>
          <w:rFonts w:ascii="Times New Roman" w:eastAsia="Times New Roman" w:hAnsi="Times New Roman" w:cs="Times New Roman"/>
          <w:i/>
          <w:iCs/>
          <w:color w:val="222222"/>
          <w:kern w:val="0"/>
          <w:sz w:val="24"/>
          <w:szCs w:val="24"/>
          <w:shd w:val="clear" w:color="auto" w:fill="FFFFFF"/>
          <w:lang w:eastAsia="en-GB"/>
          <w14:ligatures w14:val="none"/>
        </w:rPr>
        <w:t>International Journal of Gaming and Computer-Mediated Simulations (IJGCMS)</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9</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(2), 1-21. </w:t>
      </w:r>
      <w:r w:rsidRPr="005B1B44">
        <w:rPr>
          <w:rFonts w:ascii="Times New Roman" w:eastAsia="Times New Roman" w:hAnsi="Times New Roman" w:cs="Times New Roman"/>
          <w:color w:val="737373"/>
          <w:kern w:val="0"/>
          <w:sz w:val="24"/>
          <w:szCs w:val="24"/>
          <w:shd w:val="clear" w:color="auto" w:fill="FFFFFF"/>
          <w:lang w:eastAsia="en-GB"/>
          <w14:ligatures w14:val="none"/>
        </w:rPr>
        <w:t xml:space="preserve">DOI: </w:t>
      </w:r>
      <w:r w:rsidRPr="005B1B44">
        <w:rPr>
          <w:rFonts w:ascii="Times New Roman" w:eastAsia="Times New Roman" w:hAnsi="Times New Roman" w:cs="Times New Roman"/>
          <w:color w:val="333333"/>
          <w:kern w:val="0"/>
          <w:sz w:val="24"/>
          <w:szCs w:val="24"/>
          <w:shd w:val="clear" w:color="auto" w:fill="FFFFFF"/>
          <w:lang w:eastAsia="en-GB"/>
          <w14:ligatures w14:val="none"/>
        </w:rPr>
        <w:t>10.4018/IJGCMS.2017040101</w:t>
      </w:r>
    </w:p>
    <w:p w14:paraId="266CD178"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Jenny, S. E., Manning, R. D., Keiper, M. C., &amp; </w:t>
      </w:r>
      <w:proofErr w:type="spellStart"/>
      <w:r w:rsidRPr="005B1B44">
        <w:rPr>
          <w:rFonts w:ascii="Times New Roman" w:eastAsia="Times New Roman" w:hAnsi="Times New Roman" w:cs="Times New Roman"/>
          <w:color w:val="222222"/>
          <w:kern w:val="0"/>
          <w:sz w:val="24"/>
          <w:szCs w:val="24"/>
          <w:shd w:val="clear" w:color="auto" w:fill="FFFFFF"/>
          <w:lang w:eastAsia="en-GB"/>
          <w14:ligatures w14:val="none"/>
        </w:rPr>
        <w:t>Olrich</w:t>
      </w:r>
      <w:proofErr w:type="spellEnd"/>
      <w:r w:rsidRPr="005B1B44">
        <w:rPr>
          <w:rFonts w:ascii="Times New Roman" w:eastAsia="Times New Roman" w:hAnsi="Times New Roman" w:cs="Times New Roman"/>
          <w:color w:val="222222"/>
          <w:kern w:val="0"/>
          <w:sz w:val="24"/>
          <w:szCs w:val="24"/>
          <w:shd w:val="clear" w:color="auto" w:fill="FFFFFF"/>
          <w:lang w:eastAsia="en-GB"/>
          <w14:ligatures w14:val="none"/>
        </w:rPr>
        <w:t>, T. W. (2017). Virtual (</w:t>
      </w:r>
      <w:proofErr w:type="spellStart"/>
      <w:r w:rsidRPr="005B1B44">
        <w:rPr>
          <w:rFonts w:ascii="Times New Roman" w:eastAsia="Times New Roman" w:hAnsi="Times New Roman" w:cs="Times New Roman"/>
          <w:color w:val="222222"/>
          <w:kern w:val="0"/>
          <w:sz w:val="24"/>
          <w:szCs w:val="24"/>
          <w:shd w:val="clear" w:color="auto" w:fill="FFFFFF"/>
          <w:lang w:eastAsia="en-GB"/>
          <w14:ligatures w14:val="none"/>
        </w:rPr>
        <w:t>ly</w:t>
      </w:r>
      <w:proofErr w:type="spellEnd"/>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athletes: Where eSports fit within the definition of “Sport”. </w:t>
      </w:r>
      <w:r w:rsidRPr="005B1B44">
        <w:rPr>
          <w:rFonts w:ascii="Times New Roman" w:eastAsia="Times New Roman" w:hAnsi="Times New Roman" w:cs="Times New Roman"/>
          <w:i/>
          <w:iCs/>
          <w:color w:val="222222"/>
          <w:kern w:val="0"/>
          <w:sz w:val="24"/>
          <w:szCs w:val="24"/>
          <w:shd w:val="clear" w:color="auto" w:fill="FFFFFF"/>
          <w:lang w:eastAsia="en-GB"/>
          <w14:ligatures w14:val="none"/>
        </w:rPr>
        <w:t>Quest</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69</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(1), 1-18. </w:t>
      </w:r>
      <w:hyperlink r:id="rId14" w:history="1">
        <w:r w:rsidRPr="005B1B44">
          <w:rPr>
            <w:rFonts w:ascii="Times New Roman" w:eastAsia="Times New Roman" w:hAnsi="Times New Roman" w:cs="Times New Roman"/>
            <w:color w:val="1155CC"/>
            <w:kern w:val="0"/>
            <w:sz w:val="24"/>
            <w:szCs w:val="24"/>
            <w:u w:val="single"/>
            <w:shd w:val="clear" w:color="auto" w:fill="FFFFFF"/>
            <w:lang w:eastAsia="en-GB"/>
            <w14:ligatures w14:val="none"/>
          </w:rPr>
          <w:t>https://doi.org/10.1080/00336297.2016.1144517</w:t>
        </w:r>
      </w:hyperlink>
    </w:p>
    <w:p w14:paraId="37ACA25D"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Leis, O., &amp; Lautenbach, F. (2020). Psychological and physiological stress in non-competitive and competitive esports settings: A systematic review. </w:t>
      </w:r>
      <w:r w:rsidRPr="005B1B44">
        <w:rPr>
          <w:rFonts w:ascii="Times New Roman" w:eastAsia="Times New Roman" w:hAnsi="Times New Roman" w:cs="Times New Roman"/>
          <w:i/>
          <w:iCs/>
          <w:color w:val="222222"/>
          <w:kern w:val="0"/>
          <w:sz w:val="24"/>
          <w:szCs w:val="24"/>
          <w:shd w:val="clear" w:color="auto" w:fill="FFFFFF"/>
          <w:lang w:eastAsia="en-GB"/>
          <w14:ligatures w14:val="none"/>
        </w:rPr>
        <w:t>Psychology of Sport and Exercise</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51</w:t>
      </w:r>
      <w:r w:rsidRPr="005B1B44">
        <w:rPr>
          <w:rFonts w:ascii="Times New Roman" w:eastAsia="Times New Roman" w:hAnsi="Times New Roman" w:cs="Times New Roman"/>
          <w:color w:val="222222"/>
          <w:kern w:val="0"/>
          <w:sz w:val="24"/>
          <w:szCs w:val="24"/>
          <w:shd w:val="clear" w:color="auto" w:fill="FFFFFF"/>
          <w:lang w:eastAsia="en-GB"/>
          <w14:ligatures w14:val="none"/>
        </w:rPr>
        <w:t>, 101738. https://doi.org/10.1016/j.psychsport.2020.101738</w:t>
      </w:r>
    </w:p>
    <w:p w14:paraId="74DDA558"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proofErr w:type="spellStart"/>
      <w:r w:rsidRPr="005B1B44">
        <w:rPr>
          <w:rFonts w:ascii="Times New Roman" w:eastAsia="Times New Roman" w:hAnsi="Times New Roman" w:cs="Times New Roman"/>
          <w:color w:val="222222"/>
          <w:kern w:val="0"/>
          <w:sz w:val="24"/>
          <w:szCs w:val="24"/>
          <w:shd w:val="clear" w:color="auto" w:fill="FFFFFF"/>
          <w:lang w:eastAsia="en-GB"/>
          <w14:ligatures w14:val="none"/>
        </w:rPr>
        <w:t>Naraine</w:t>
      </w:r>
      <w:proofErr w:type="spellEnd"/>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M. L. (2021). Actually, esports </w:t>
      </w:r>
      <w:proofErr w:type="gramStart"/>
      <w:r w:rsidRPr="005B1B44">
        <w:rPr>
          <w:rFonts w:ascii="Times New Roman" w:eastAsia="Times New Roman" w:hAnsi="Times New Roman" w:cs="Times New Roman"/>
          <w:color w:val="222222"/>
          <w:kern w:val="0"/>
          <w:sz w:val="24"/>
          <w:szCs w:val="24"/>
          <w:shd w:val="clear" w:color="auto" w:fill="FFFFFF"/>
          <w:lang w:eastAsia="en-GB"/>
          <w14:ligatures w14:val="none"/>
        </w:rPr>
        <w:t>is</w:t>
      </w:r>
      <w:proofErr w:type="gramEnd"/>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sport: a response to Parry’s (2019) misguided view. </w:t>
      </w:r>
      <w:r w:rsidRPr="005B1B44">
        <w:rPr>
          <w:rFonts w:ascii="Times New Roman" w:eastAsia="Times New Roman" w:hAnsi="Times New Roman" w:cs="Times New Roman"/>
          <w:i/>
          <w:iCs/>
          <w:color w:val="222222"/>
          <w:kern w:val="0"/>
          <w:sz w:val="24"/>
          <w:szCs w:val="24"/>
          <w:shd w:val="clear" w:color="auto" w:fill="FFFFFF"/>
          <w:lang w:eastAsia="en-GB"/>
          <w14:ligatures w14:val="none"/>
        </w:rPr>
        <w:t>Sports Innovation Journal</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2</w:t>
      </w:r>
      <w:r w:rsidRPr="005B1B44">
        <w:rPr>
          <w:rFonts w:ascii="Times New Roman" w:eastAsia="Times New Roman" w:hAnsi="Times New Roman" w:cs="Times New Roman"/>
          <w:color w:val="222222"/>
          <w:kern w:val="0"/>
          <w:sz w:val="24"/>
          <w:szCs w:val="24"/>
          <w:shd w:val="clear" w:color="auto" w:fill="FFFFFF"/>
          <w:lang w:eastAsia="en-GB"/>
          <w14:ligatures w14:val="none"/>
        </w:rPr>
        <w:t>, 33-44. https://doi.org/10.18060/24812</w:t>
      </w:r>
    </w:p>
    <w:p w14:paraId="761D1FD2"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proofErr w:type="spellStart"/>
      <w:r w:rsidRPr="005B1B44">
        <w:rPr>
          <w:rFonts w:ascii="Times New Roman" w:eastAsia="Times New Roman" w:hAnsi="Times New Roman" w:cs="Times New Roman"/>
          <w:color w:val="222222"/>
          <w:kern w:val="0"/>
          <w:sz w:val="24"/>
          <w:szCs w:val="24"/>
          <w:shd w:val="clear" w:color="auto" w:fill="FFFFFF"/>
          <w:lang w:eastAsia="en-GB"/>
          <w14:ligatures w14:val="none"/>
        </w:rPr>
        <w:t>Newzoo</w:t>
      </w:r>
      <w:proofErr w:type="spellEnd"/>
      <w:r w:rsidRPr="005B1B44">
        <w:rPr>
          <w:rFonts w:ascii="Times New Roman" w:eastAsia="Times New Roman" w:hAnsi="Times New Roman" w:cs="Times New Roman"/>
          <w:color w:val="222222"/>
          <w:kern w:val="0"/>
          <w:sz w:val="24"/>
          <w:szCs w:val="24"/>
          <w:shd w:val="clear" w:color="auto" w:fill="FFFFFF"/>
          <w:lang w:eastAsia="en-GB"/>
          <w14:ligatures w14:val="none"/>
        </w:rPr>
        <w:t>. (2022). Global esports and live streaming market report. Amsterdam, Netherlands: Author.</w:t>
      </w:r>
    </w:p>
    <w:p w14:paraId="565AA90F"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lastRenderedPageBreak/>
        <w:t xml:space="preserve">Parry, J. (2019). E-sports are not sports. </w:t>
      </w:r>
      <w:r w:rsidRPr="005B1B44">
        <w:rPr>
          <w:rFonts w:ascii="Times New Roman" w:eastAsia="Times New Roman" w:hAnsi="Times New Roman" w:cs="Times New Roman"/>
          <w:i/>
          <w:iCs/>
          <w:color w:val="222222"/>
          <w:kern w:val="0"/>
          <w:sz w:val="24"/>
          <w:szCs w:val="24"/>
          <w:shd w:val="clear" w:color="auto" w:fill="FFFFFF"/>
          <w:lang w:eastAsia="en-GB"/>
          <w14:ligatures w14:val="none"/>
        </w:rPr>
        <w:t>Sport, Ethics and Philosophy</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13</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(1), 3-18. </w:t>
      </w:r>
      <w:hyperlink r:id="rId15" w:history="1">
        <w:r w:rsidRPr="005B1B44">
          <w:rPr>
            <w:rFonts w:ascii="Times New Roman" w:eastAsia="Times New Roman" w:hAnsi="Times New Roman" w:cs="Times New Roman"/>
            <w:color w:val="1155CC"/>
            <w:kern w:val="0"/>
            <w:sz w:val="24"/>
            <w:szCs w:val="24"/>
            <w:u w:val="single"/>
            <w:shd w:val="clear" w:color="auto" w:fill="FFFFFF"/>
            <w:lang w:eastAsia="en-GB"/>
            <w14:ligatures w14:val="none"/>
          </w:rPr>
          <w:t>https://doi.org/10.1080/17511321.2018.1489419</w:t>
        </w:r>
      </w:hyperlink>
    </w:p>
    <w:p w14:paraId="6F148255"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Pedraza-Ramirez, I., Musculus, L., Raab, M., &amp; Laborde, S. (2020). Setting the scientific stage for esports psychology: A systematic review. </w:t>
      </w:r>
      <w:r w:rsidRPr="005B1B44">
        <w:rPr>
          <w:rFonts w:ascii="Times New Roman" w:eastAsia="Times New Roman" w:hAnsi="Times New Roman" w:cs="Times New Roman"/>
          <w:i/>
          <w:iCs/>
          <w:color w:val="222222"/>
          <w:kern w:val="0"/>
          <w:sz w:val="24"/>
          <w:szCs w:val="24"/>
          <w:shd w:val="clear" w:color="auto" w:fill="FFFFFF"/>
          <w:lang w:eastAsia="en-GB"/>
          <w14:ligatures w14:val="none"/>
        </w:rPr>
        <w:t>International Review of Sport and Exercise Psychology</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13</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(1), 319-352. </w:t>
      </w:r>
      <w:hyperlink r:id="rId16" w:history="1">
        <w:r w:rsidRPr="005B1B44">
          <w:rPr>
            <w:rFonts w:ascii="Times New Roman" w:eastAsia="Times New Roman" w:hAnsi="Times New Roman" w:cs="Times New Roman"/>
            <w:color w:val="1155CC"/>
            <w:kern w:val="0"/>
            <w:sz w:val="24"/>
            <w:szCs w:val="24"/>
            <w:u w:val="single"/>
            <w:shd w:val="clear" w:color="auto" w:fill="FFFFFF"/>
            <w:lang w:eastAsia="en-GB"/>
            <w14:ligatures w14:val="none"/>
          </w:rPr>
          <w:t>https://doi.org/10.1080/1750984X.2020.1723122</w:t>
        </w:r>
      </w:hyperlink>
    </w:p>
    <w:p w14:paraId="00D8E793"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Pedraza-Ramirez, I., </w:t>
      </w:r>
      <w:proofErr w:type="spellStart"/>
      <w:r w:rsidRPr="005B1B44">
        <w:rPr>
          <w:rFonts w:ascii="Times New Roman" w:eastAsia="Times New Roman" w:hAnsi="Times New Roman" w:cs="Times New Roman"/>
          <w:color w:val="000000"/>
          <w:kern w:val="0"/>
          <w:sz w:val="24"/>
          <w:szCs w:val="24"/>
          <w:shd w:val="clear" w:color="auto" w:fill="FFFFFF"/>
          <w:lang w:eastAsia="en-GB"/>
          <w14:ligatures w14:val="none"/>
        </w:rPr>
        <w:t>Ramaker</w:t>
      </w:r>
      <w:proofErr w:type="spellEnd"/>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 B., </w:t>
      </w:r>
      <w:proofErr w:type="spellStart"/>
      <w:r w:rsidRPr="005B1B44">
        <w:rPr>
          <w:rFonts w:ascii="Times New Roman" w:eastAsia="Times New Roman" w:hAnsi="Times New Roman" w:cs="Times New Roman"/>
          <w:color w:val="000000"/>
          <w:kern w:val="0"/>
          <w:sz w:val="24"/>
          <w:szCs w:val="24"/>
          <w:shd w:val="clear" w:color="auto" w:fill="FFFFFF"/>
          <w:lang w:eastAsia="en-GB"/>
          <w14:ligatures w14:val="none"/>
        </w:rPr>
        <w:t>Mathorne</w:t>
      </w:r>
      <w:proofErr w:type="spellEnd"/>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 O. W., Watson, M., &amp; Laborde, S. (2024). Behind the Curtains of Elite Esports: A Case Study </w:t>
      </w:r>
      <w:proofErr w:type="gramStart"/>
      <w:r w:rsidRPr="005B1B44">
        <w:rPr>
          <w:rFonts w:ascii="Times New Roman" w:eastAsia="Times New Roman" w:hAnsi="Times New Roman" w:cs="Times New Roman"/>
          <w:color w:val="000000"/>
          <w:kern w:val="0"/>
          <w:sz w:val="24"/>
          <w:szCs w:val="24"/>
          <w:shd w:val="clear" w:color="auto" w:fill="FFFFFF"/>
          <w:lang w:eastAsia="en-GB"/>
          <w14:ligatures w14:val="none"/>
        </w:rPr>
        <w:t>From</w:t>
      </w:r>
      <w:proofErr w:type="gramEnd"/>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 a Holistic Ecological Approach to Talent Development. </w:t>
      </w:r>
      <w:r w:rsidRPr="005B1B44">
        <w:rPr>
          <w:rFonts w:ascii="Times New Roman" w:eastAsia="Times New Roman" w:hAnsi="Times New Roman" w:cs="Times New Roman"/>
          <w:i/>
          <w:iCs/>
          <w:color w:val="000000"/>
          <w:kern w:val="0"/>
          <w:sz w:val="24"/>
          <w:szCs w:val="24"/>
          <w:shd w:val="clear" w:color="auto" w:fill="FFFFFF"/>
          <w:lang w:eastAsia="en-GB"/>
          <w14:ligatures w14:val="none"/>
        </w:rPr>
        <w:t>Case Studies in Sport and Exercise Psychology</w:t>
      </w:r>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000000"/>
          <w:kern w:val="0"/>
          <w:sz w:val="24"/>
          <w:szCs w:val="24"/>
          <w:shd w:val="clear" w:color="auto" w:fill="FFFFFF"/>
          <w:lang w:eastAsia="en-GB"/>
          <w14:ligatures w14:val="none"/>
        </w:rPr>
        <w:t>8</w:t>
      </w:r>
      <w:r w:rsidRPr="005B1B44">
        <w:rPr>
          <w:rFonts w:ascii="Times New Roman" w:eastAsia="Times New Roman" w:hAnsi="Times New Roman" w:cs="Times New Roman"/>
          <w:color w:val="000000"/>
          <w:kern w:val="0"/>
          <w:sz w:val="24"/>
          <w:szCs w:val="24"/>
          <w:shd w:val="clear" w:color="auto" w:fill="FFFFFF"/>
          <w:lang w:eastAsia="en-GB"/>
          <w14:ligatures w14:val="none"/>
        </w:rPr>
        <w:t xml:space="preserve">(S1), S-18. </w:t>
      </w:r>
      <w:hyperlink r:id="rId17" w:history="1">
        <w:r w:rsidRPr="005B1B44">
          <w:rPr>
            <w:rFonts w:ascii="Times New Roman" w:eastAsia="Times New Roman" w:hAnsi="Times New Roman" w:cs="Times New Roman"/>
            <w:color w:val="000000"/>
            <w:kern w:val="0"/>
            <w:sz w:val="24"/>
            <w:szCs w:val="24"/>
            <w:u w:val="single"/>
            <w:shd w:val="clear" w:color="auto" w:fill="FFFFFF"/>
            <w:lang w:eastAsia="en-GB"/>
            <w14:ligatures w14:val="none"/>
          </w:rPr>
          <w:t>https://doi.org/10.1123/cssep.2023-0017</w:t>
        </w:r>
      </w:hyperlink>
    </w:p>
    <w:p w14:paraId="1C38AD13"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Pei, A. (2019). This esports giant draws in more viewers than the Super Bowl, and it’s expected to get even bigger. CNBC website. Retrieved from https://www.cnbc.com/2019/04/14/lea gue-of-legends-gets-more-viewers-than-super-bowlwhats-coming-next.html.</w:t>
      </w:r>
    </w:p>
    <w:p w14:paraId="45546DFF"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Scholz, T. M. (2020). Deciphering the World of eSports. </w:t>
      </w:r>
      <w:r w:rsidRPr="005B1B44">
        <w:rPr>
          <w:rFonts w:ascii="Times New Roman" w:eastAsia="Times New Roman" w:hAnsi="Times New Roman" w:cs="Times New Roman"/>
          <w:i/>
          <w:iCs/>
          <w:color w:val="222222"/>
          <w:kern w:val="0"/>
          <w:sz w:val="24"/>
          <w:szCs w:val="24"/>
          <w:shd w:val="clear" w:color="auto" w:fill="FFFFFF"/>
          <w:lang w:eastAsia="en-GB"/>
          <w14:ligatures w14:val="none"/>
        </w:rPr>
        <w:t>International Journal on Media Management</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22</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(1), 1-12. </w:t>
      </w:r>
      <w:hyperlink r:id="rId18" w:history="1">
        <w:r w:rsidRPr="005B1B44">
          <w:rPr>
            <w:rFonts w:ascii="Times New Roman" w:eastAsia="Times New Roman" w:hAnsi="Times New Roman" w:cs="Times New Roman"/>
            <w:color w:val="1155CC"/>
            <w:kern w:val="0"/>
            <w:sz w:val="24"/>
            <w:szCs w:val="24"/>
            <w:u w:val="single"/>
            <w:shd w:val="clear" w:color="auto" w:fill="FFFFFF"/>
            <w:lang w:eastAsia="en-GB"/>
            <w14:ligatures w14:val="none"/>
          </w:rPr>
          <w:t>https://doi.org/10.1080/14241277.2020.1757808</w:t>
        </w:r>
      </w:hyperlink>
    </w:p>
    <w:p w14:paraId="530CA88A"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proofErr w:type="spellStart"/>
      <w:r w:rsidRPr="005B1B44">
        <w:rPr>
          <w:rFonts w:ascii="Times New Roman" w:eastAsia="Times New Roman" w:hAnsi="Times New Roman" w:cs="Times New Roman"/>
          <w:color w:val="222222"/>
          <w:kern w:val="0"/>
          <w:sz w:val="24"/>
          <w:szCs w:val="24"/>
          <w:shd w:val="clear" w:color="auto" w:fill="FFFFFF"/>
          <w:lang w:eastAsia="en-GB"/>
          <w14:ligatures w14:val="none"/>
        </w:rPr>
        <w:t>Poulus</w:t>
      </w:r>
      <w:proofErr w:type="spellEnd"/>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D. R., Coulter, T. J., Trotter, M. G., &amp; Polman, R. (2022). A qualitative analysis of the perceived determinants of success in elite esports athletes. </w:t>
      </w:r>
      <w:r w:rsidRPr="005B1B44">
        <w:rPr>
          <w:rFonts w:ascii="Times New Roman" w:eastAsia="Times New Roman" w:hAnsi="Times New Roman" w:cs="Times New Roman"/>
          <w:i/>
          <w:iCs/>
          <w:color w:val="222222"/>
          <w:kern w:val="0"/>
          <w:sz w:val="24"/>
          <w:szCs w:val="24"/>
          <w:shd w:val="clear" w:color="auto" w:fill="FFFFFF"/>
          <w:lang w:eastAsia="en-GB"/>
          <w14:ligatures w14:val="none"/>
        </w:rPr>
        <w:t>Journal of Sports Sciences</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40</w:t>
      </w:r>
      <w:r w:rsidRPr="005B1B44">
        <w:rPr>
          <w:rFonts w:ascii="Times New Roman" w:eastAsia="Times New Roman" w:hAnsi="Times New Roman" w:cs="Times New Roman"/>
          <w:color w:val="222222"/>
          <w:kern w:val="0"/>
          <w:sz w:val="24"/>
          <w:szCs w:val="24"/>
          <w:shd w:val="clear" w:color="auto" w:fill="FFFFFF"/>
          <w:lang w:eastAsia="en-GB"/>
          <w14:ligatures w14:val="none"/>
        </w:rPr>
        <w:t>(7), 742-753. https://doi.org/10.1080/02640414.2021.2015916</w:t>
      </w:r>
    </w:p>
    <w:p w14:paraId="27AA90A6"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Smith, M. J., Birch, P. D., &amp; Bright, D. (2021). Identifying stressors and coping strategies of elite esports competitors. In </w:t>
      </w:r>
      <w:r w:rsidRPr="005B1B44">
        <w:rPr>
          <w:rFonts w:ascii="Times New Roman" w:eastAsia="Times New Roman" w:hAnsi="Times New Roman" w:cs="Times New Roman"/>
          <w:i/>
          <w:iCs/>
          <w:color w:val="222222"/>
          <w:kern w:val="0"/>
          <w:sz w:val="24"/>
          <w:szCs w:val="24"/>
          <w:shd w:val="clear" w:color="auto" w:fill="FFFFFF"/>
          <w:lang w:eastAsia="en-GB"/>
          <w14:ligatures w14:val="none"/>
        </w:rPr>
        <w:t>Research Anthology on Business Strategies, Health Factors, and Ethical Implications in Sports and ESports</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(pp. 895-914). IGI Global.</w:t>
      </w:r>
    </w:p>
    <w:p w14:paraId="557BF3F7"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lastRenderedPageBreak/>
        <w:t xml:space="preserve">Smith, M.J., Sharpe, B.T., </w:t>
      </w:r>
      <w:proofErr w:type="spellStart"/>
      <w:r w:rsidRPr="005B1B44">
        <w:rPr>
          <w:rFonts w:ascii="Times New Roman" w:eastAsia="Times New Roman" w:hAnsi="Times New Roman" w:cs="Times New Roman"/>
          <w:color w:val="222222"/>
          <w:kern w:val="0"/>
          <w:sz w:val="24"/>
          <w:szCs w:val="24"/>
          <w:shd w:val="clear" w:color="auto" w:fill="FFFFFF"/>
          <w:lang w:eastAsia="en-GB"/>
          <w14:ligatures w14:val="none"/>
        </w:rPr>
        <w:t>Arumuham</w:t>
      </w:r>
      <w:proofErr w:type="spellEnd"/>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A., &amp; Birch, P.D.J. (2022). Examining the predictors of mental ill health in esports athletes. Healthcare,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10</w:t>
      </w:r>
      <w:r w:rsidRPr="005B1B44">
        <w:rPr>
          <w:rFonts w:ascii="Times New Roman" w:eastAsia="Times New Roman" w:hAnsi="Times New Roman" w:cs="Times New Roman"/>
          <w:color w:val="222222"/>
          <w:kern w:val="0"/>
          <w:sz w:val="24"/>
          <w:szCs w:val="24"/>
          <w:shd w:val="clear" w:color="auto" w:fill="FFFFFF"/>
          <w:lang w:eastAsia="en-GB"/>
          <w14:ligatures w14:val="none"/>
        </w:rPr>
        <w:t>(4), 626-</w:t>
      </w:r>
      <w:proofErr w:type="gramStart"/>
      <w:r w:rsidRPr="005B1B44">
        <w:rPr>
          <w:rFonts w:ascii="Times New Roman" w:eastAsia="Times New Roman" w:hAnsi="Times New Roman" w:cs="Times New Roman"/>
          <w:color w:val="222222"/>
          <w:kern w:val="0"/>
          <w:sz w:val="24"/>
          <w:szCs w:val="24"/>
          <w:shd w:val="clear" w:color="auto" w:fill="FFFFFF"/>
          <w:lang w:eastAsia="en-GB"/>
          <w14:ligatures w14:val="none"/>
        </w:rPr>
        <w:t>639..</w:t>
      </w:r>
      <w:proofErr w:type="gramEnd"/>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https://doi.org/10.3390/healthcare10040626 </w:t>
      </w:r>
    </w:p>
    <w:p w14:paraId="0F4B2566"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Swettenham, L., &amp; Whitehead, A. (2022). Working in esports: Developing team cohesion. </w:t>
      </w:r>
      <w:r w:rsidRPr="005B1B44">
        <w:rPr>
          <w:rFonts w:ascii="Times New Roman" w:eastAsia="Times New Roman" w:hAnsi="Times New Roman" w:cs="Times New Roman"/>
          <w:i/>
          <w:iCs/>
          <w:color w:val="222222"/>
          <w:kern w:val="0"/>
          <w:sz w:val="24"/>
          <w:szCs w:val="24"/>
          <w:shd w:val="clear" w:color="auto" w:fill="FFFFFF"/>
          <w:lang w:eastAsia="en-GB"/>
          <w14:ligatures w14:val="none"/>
        </w:rPr>
        <w:t>Case Studies in Sport and Exercise Psychology</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6</w:t>
      </w:r>
      <w:r w:rsidRPr="005B1B44">
        <w:rPr>
          <w:rFonts w:ascii="Times New Roman" w:eastAsia="Times New Roman" w:hAnsi="Times New Roman" w:cs="Times New Roman"/>
          <w:color w:val="222222"/>
          <w:kern w:val="0"/>
          <w:sz w:val="24"/>
          <w:szCs w:val="24"/>
          <w:shd w:val="clear" w:color="auto" w:fill="FFFFFF"/>
          <w:lang w:eastAsia="en-GB"/>
          <w14:ligatures w14:val="none"/>
        </w:rPr>
        <w:t>(1), 36-44. https://doi.org/10.1123/cssep.2021-0023</w:t>
      </w:r>
    </w:p>
    <w:p w14:paraId="50E6654A" w14:textId="77777777" w:rsidR="005B1B44" w:rsidRPr="005B1B44" w:rsidRDefault="005B1B44" w:rsidP="005B1B44">
      <w:pPr>
        <w:spacing w:before="240" w:after="240" w:line="480" w:lineRule="auto"/>
        <w:ind w:left="720" w:hanging="720"/>
        <w:rPr>
          <w:rFonts w:ascii="Times New Roman" w:eastAsia="Times New Roman" w:hAnsi="Times New Roman" w:cs="Times New Roman"/>
          <w:kern w:val="0"/>
          <w:sz w:val="24"/>
          <w:szCs w:val="24"/>
          <w:lang w:eastAsia="en-GB"/>
          <w14:ligatures w14:val="none"/>
        </w:rPr>
      </w:pP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Watson, M., Abbott, C., &amp; Pedraza-Ramirez, I. (2021). A parallel approach to performance and sport psychology work in esports teams. </w:t>
      </w:r>
      <w:r w:rsidRPr="005B1B44">
        <w:rPr>
          <w:rFonts w:ascii="Times New Roman" w:eastAsia="Times New Roman" w:hAnsi="Times New Roman" w:cs="Times New Roman"/>
          <w:i/>
          <w:iCs/>
          <w:color w:val="222222"/>
          <w:kern w:val="0"/>
          <w:sz w:val="24"/>
          <w:szCs w:val="24"/>
          <w:shd w:val="clear" w:color="auto" w:fill="FFFFFF"/>
          <w:lang w:eastAsia="en-GB"/>
          <w14:ligatures w14:val="none"/>
        </w:rPr>
        <w:t>International Journal of Esports</w:t>
      </w:r>
      <w:r w:rsidRPr="005B1B44">
        <w:rPr>
          <w:rFonts w:ascii="Times New Roman" w:eastAsia="Times New Roman" w:hAnsi="Times New Roman" w:cs="Times New Roman"/>
          <w:color w:val="222222"/>
          <w:kern w:val="0"/>
          <w:sz w:val="24"/>
          <w:szCs w:val="24"/>
          <w:shd w:val="clear" w:color="auto" w:fill="FFFFFF"/>
          <w:lang w:eastAsia="en-GB"/>
          <w14:ligatures w14:val="none"/>
        </w:rPr>
        <w:t xml:space="preserve">, </w:t>
      </w:r>
      <w:r w:rsidRPr="005B1B44">
        <w:rPr>
          <w:rFonts w:ascii="Times New Roman" w:eastAsia="Times New Roman" w:hAnsi="Times New Roman" w:cs="Times New Roman"/>
          <w:i/>
          <w:iCs/>
          <w:color w:val="222222"/>
          <w:kern w:val="0"/>
          <w:sz w:val="24"/>
          <w:szCs w:val="24"/>
          <w:shd w:val="clear" w:color="auto" w:fill="FFFFFF"/>
          <w:lang w:eastAsia="en-GB"/>
          <w14:ligatures w14:val="none"/>
        </w:rPr>
        <w:t>2</w:t>
      </w:r>
      <w:r w:rsidRPr="005B1B44">
        <w:rPr>
          <w:rFonts w:ascii="Times New Roman" w:eastAsia="Times New Roman" w:hAnsi="Times New Roman" w:cs="Times New Roman"/>
          <w:color w:val="222222"/>
          <w:kern w:val="0"/>
          <w:sz w:val="24"/>
          <w:szCs w:val="24"/>
          <w:shd w:val="clear" w:color="auto" w:fill="FFFFFF"/>
          <w:lang w:eastAsia="en-GB"/>
          <w14:ligatures w14:val="none"/>
        </w:rPr>
        <w:t>(2), 1-6.</w:t>
      </w:r>
    </w:p>
    <w:p w14:paraId="27E9F7E0" w14:textId="77777777" w:rsidR="005A4387" w:rsidRDefault="005A4387" w:rsidP="005B1B44">
      <w:pPr>
        <w:ind w:left="720"/>
      </w:pPr>
    </w:p>
    <w:sectPr w:rsidR="005A4387" w:rsidSect="00EE61A1">
      <w:headerReference w:type="defaul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3FCE" w14:textId="77777777" w:rsidR="004A47DE" w:rsidRDefault="004A47DE" w:rsidP="004A47DE">
      <w:pPr>
        <w:spacing w:after="0" w:line="240" w:lineRule="auto"/>
      </w:pPr>
      <w:r>
        <w:separator/>
      </w:r>
    </w:p>
  </w:endnote>
  <w:endnote w:type="continuationSeparator" w:id="0">
    <w:p w14:paraId="29E4B1B7" w14:textId="77777777" w:rsidR="004A47DE" w:rsidRDefault="004A47DE" w:rsidP="004A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9AEF" w14:textId="77777777" w:rsidR="004A47DE" w:rsidRDefault="004A47DE" w:rsidP="004A47DE">
      <w:pPr>
        <w:spacing w:after="0" w:line="240" w:lineRule="auto"/>
      </w:pPr>
      <w:r>
        <w:separator/>
      </w:r>
    </w:p>
  </w:footnote>
  <w:footnote w:type="continuationSeparator" w:id="0">
    <w:p w14:paraId="4EF99FB6" w14:textId="77777777" w:rsidR="004A47DE" w:rsidRDefault="004A47DE" w:rsidP="004A4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6674" w14:textId="16F609F1" w:rsidR="004A47DE" w:rsidRDefault="004A47DE">
    <w:pPr>
      <w:pStyle w:val="Header"/>
    </w:pPr>
    <w:r w:rsidRPr="00D315B5">
      <w:rPr>
        <w:rFonts w:ascii="Times New Roman" w:eastAsia="Times New Roman" w:hAnsi="Times New Roman" w:cs="Times New Roman"/>
        <w:b/>
        <w:bCs/>
        <w:color w:val="000000"/>
        <w:kern w:val="0"/>
        <w:sz w:val="24"/>
        <w:szCs w:val="24"/>
        <w:lang w:eastAsia="en-GB"/>
        <w14:ligatures w14:val="none"/>
      </w:rPr>
      <w:t>BEYOND THE ESPORTS HORIZON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44"/>
    <w:rsid w:val="000B14DE"/>
    <w:rsid w:val="001D2EEE"/>
    <w:rsid w:val="003B073E"/>
    <w:rsid w:val="003D11A9"/>
    <w:rsid w:val="0041172F"/>
    <w:rsid w:val="004273E8"/>
    <w:rsid w:val="004A3E44"/>
    <w:rsid w:val="004A47DE"/>
    <w:rsid w:val="005A4387"/>
    <w:rsid w:val="005B0A90"/>
    <w:rsid w:val="005B1B44"/>
    <w:rsid w:val="00793EA7"/>
    <w:rsid w:val="007E0B39"/>
    <w:rsid w:val="00B27B13"/>
    <w:rsid w:val="00B55E41"/>
    <w:rsid w:val="00D05354"/>
    <w:rsid w:val="00D27FAB"/>
    <w:rsid w:val="00D315B5"/>
    <w:rsid w:val="00D97878"/>
    <w:rsid w:val="00EE61A1"/>
    <w:rsid w:val="00FB5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1CD2"/>
  <w15:chartTrackingRefBased/>
  <w15:docId w15:val="{7EEE81A0-06DD-4577-B80E-47846EB3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1B44"/>
    <w:rPr>
      <w:sz w:val="16"/>
      <w:szCs w:val="16"/>
    </w:rPr>
  </w:style>
  <w:style w:type="paragraph" w:styleId="CommentText">
    <w:name w:val="annotation text"/>
    <w:basedOn w:val="Normal"/>
    <w:link w:val="CommentTextChar"/>
    <w:uiPriority w:val="99"/>
    <w:unhideWhenUsed/>
    <w:rsid w:val="005B1B44"/>
    <w:pPr>
      <w:spacing w:line="240" w:lineRule="auto"/>
    </w:pPr>
    <w:rPr>
      <w:sz w:val="20"/>
      <w:szCs w:val="20"/>
    </w:rPr>
  </w:style>
  <w:style w:type="character" w:customStyle="1" w:styleId="CommentTextChar">
    <w:name w:val="Comment Text Char"/>
    <w:basedOn w:val="DefaultParagraphFont"/>
    <w:link w:val="CommentText"/>
    <w:uiPriority w:val="99"/>
    <w:rsid w:val="005B1B44"/>
    <w:rPr>
      <w:sz w:val="20"/>
      <w:szCs w:val="20"/>
    </w:rPr>
  </w:style>
  <w:style w:type="paragraph" w:styleId="CommentSubject">
    <w:name w:val="annotation subject"/>
    <w:basedOn w:val="CommentText"/>
    <w:next w:val="CommentText"/>
    <w:link w:val="CommentSubjectChar"/>
    <w:uiPriority w:val="99"/>
    <w:semiHidden/>
    <w:unhideWhenUsed/>
    <w:rsid w:val="005B1B44"/>
    <w:rPr>
      <w:b/>
      <w:bCs/>
    </w:rPr>
  </w:style>
  <w:style w:type="character" w:customStyle="1" w:styleId="CommentSubjectChar">
    <w:name w:val="Comment Subject Char"/>
    <w:basedOn w:val="CommentTextChar"/>
    <w:link w:val="CommentSubject"/>
    <w:uiPriority w:val="99"/>
    <w:semiHidden/>
    <w:rsid w:val="005B1B44"/>
    <w:rPr>
      <w:b/>
      <w:bCs/>
      <w:sz w:val="20"/>
      <w:szCs w:val="20"/>
    </w:rPr>
  </w:style>
  <w:style w:type="paragraph" w:styleId="Header">
    <w:name w:val="header"/>
    <w:basedOn w:val="Normal"/>
    <w:link w:val="HeaderChar"/>
    <w:uiPriority w:val="99"/>
    <w:unhideWhenUsed/>
    <w:rsid w:val="004A4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7DE"/>
  </w:style>
  <w:style w:type="paragraph" w:styleId="Footer">
    <w:name w:val="footer"/>
    <w:basedOn w:val="Normal"/>
    <w:link w:val="FooterChar"/>
    <w:uiPriority w:val="99"/>
    <w:unhideWhenUsed/>
    <w:rsid w:val="004A4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7DE"/>
  </w:style>
  <w:style w:type="character" w:styleId="LineNumber">
    <w:name w:val="line number"/>
    <w:basedOn w:val="DefaultParagraphFont"/>
    <w:uiPriority w:val="99"/>
    <w:semiHidden/>
    <w:unhideWhenUsed/>
    <w:rsid w:val="00EE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65425">
      <w:bodyDiv w:val="1"/>
      <w:marLeft w:val="0"/>
      <w:marRight w:val="0"/>
      <w:marTop w:val="0"/>
      <w:marBottom w:val="0"/>
      <w:divBdr>
        <w:top w:val="none" w:sz="0" w:space="0" w:color="auto"/>
        <w:left w:val="none" w:sz="0" w:space="0" w:color="auto"/>
        <w:bottom w:val="none" w:sz="0" w:space="0" w:color="auto"/>
        <w:right w:val="none" w:sz="0" w:space="0" w:color="auto"/>
      </w:divBdr>
    </w:div>
    <w:div w:id="196720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3/cssep.2023-0032" TargetMode="External"/><Relationship Id="rId13" Type="http://schemas.openxmlformats.org/officeDocument/2006/relationships/hyperlink" Target="https://doi.org/10.1080/21520704.2018.1518280" TargetMode="External"/><Relationship Id="rId18" Type="http://schemas.openxmlformats.org/officeDocument/2006/relationships/hyperlink" Target="https://doi.org/10.1080/14241277.2020.175780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23/jege.2022-0011" TargetMode="External"/><Relationship Id="rId12" Type="http://schemas.openxmlformats.org/officeDocument/2006/relationships/hyperlink" Target="https://doi.org/10.1123/cssep.2023-0022" TargetMode="External"/><Relationship Id="rId17" Type="http://schemas.openxmlformats.org/officeDocument/2006/relationships/hyperlink" Target="https://doi.org/10.1123/cssep.2023-0017" TargetMode="External"/><Relationship Id="rId2" Type="http://schemas.openxmlformats.org/officeDocument/2006/relationships/styles" Target="styles.xml"/><Relationship Id="rId16" Type="http://schemas.openxmlformats.org/officeDocument/2006/relationships/hyperlink" Target="https://doi.org/10.1080/1750984X.2020.17231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389/fspor.2023.1232028" TargetMode="External"/><Relationship Id="rId5" Type="http://schemas.openxmlformats.org/officeDocument/2006/relationships/footnotes" Target="footnotes.xml"/><Relationship Id="rId15" Type="http://schemas.openxmlformats.org/officeDocument/2006/relationships/hyperlink" Target="https://doi.org/10.1080/17511321.2018.1489419" TargetMode="External"/><Relationship Id="rId10" Type="http://schemas.openxmlformats.org/officeDocument/2006/relationships/hyperlink" Target="https://doi.org/10.1123/cssep.2023-00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23/jege.2024-0006" TargetMode="External"/><Relationship Id="rId14" Type="http://schemas.openxmlformats.org/officeDocument/2006/relationships/hyperlink" Target="https://doi.org/10.1080/00336297.2016.1144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3A70-79F1-4B5B-9B8F-026821DE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Swettenham, Laura</dc:creator>
  <cp:keywords/>
  <dc:description/>
  <cp:lastModifiedBy>Swettenham, Laura</cp:lastModifiedBy>
  <cp:revision>19</cp:revision>
  <dcterms:created xsi:type="dcterms:W3CDTF">2024-06-26T13:21:00Z</dcterms:created>
  <dcterms:modified xsi:type="dcterms:W3CDTF">2024-09-19T16:04:00Z</dcterms:modified>
</cp:coreProperties>
</file>