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D39AD" w14:textId="77777777" w:rsidR="00C742B9" w:rsidRPr="009A6625" w:rsidRDefault="00C742B9" w:rsidP="00C742B9">
      <w:pPr>
        <w:pStyle w:val="Title"/>
        <w:jc w:val="center"/>
        <w:rPr>
          <w:rFonts w:ascii="Times New Roman" w:hAnsi="Times New Roman" w:cs="Times New Roman"/>
          <w:b/>
          <w:sz w:val="24"/>
          <w:szCs w:val="24"/>
        </w:rPr>
      </w:pPr>
      <w:r w:rsidRPr="009A6625">
        <w:rPr>
          <w:rFonts w:ascii="Times New Roman" w:hAnsi="Times New Roman" w:cs="Times New Roman"/>
          <w:b/>
          <w:sz w:val="24"/>
          <w:szCs w:val="24"/>
        </w:rPr>
        <w:t>How Executive Functioning, Sentence Processing, and Vocabulary are related at Three Years of Age</w:t>
      </w:r>
    </w:p>
    <w:p w14:paraId="406A82F4" w14:textId="77777777" w:rsidR="00C742B9" w:rsidRDefault="00C742B9" w:rsidP="00C742B9">
      <w:pPr>
        <w:spacing w:line="480" w:lineRule="auto"/>
        <w:jc w:val="center"/>
      </w:pPr>
    </w:p>
    <w:p w14:paraId="512EB410" w14:textId="77777777" w:rsidR="00C742B9" w:rsidRDefault="00C742B9" w:rsidP="00C742B9">
      <w:pPr>
        <w:spacing w:line="480" w:lineRule="auto"/>
        <w:jc w:val="center"/>
        <w:rPr>
          <w:vertAlign w:val="superscript"/>
        </w:rPr>
      </w:pPr>
      <w:r w:rsidRPr="00CD5EFB">
        <w:t>Crystal Lee</w:t>
      </w:r>
      <w:r w:rsidRPr="00CD5EFB">
        <w:rPr>
          <w:vertAlign w:val="superscript"/>
        </w:rPr>
        <w:t>1</w:t>
      </w:r>
      <w:r w:rsidRPr="00CD5EFB">
        <w:t>, Andrew Jessop</w:t>
      </w:r>
      <w:r w:rsidRPr="00CD5EFB">
        <w:rPr>
          <w:vertAlign w:val="superscript"/>
        </w:rPr>
        <w:t>2</w:t>
      </w:r>
      <w:r w:rsidRPr="00CD5EFB">
        <w:t>, Amy Bidgood</w:t>
      </w:r>
      <w:r w:rsidRPr="00CD5EFB">
        <w:rPr>
          <w:vertAlign w:val="superscript"/>
        </w:rPr>
        <w:t>3</w:t>
      </w:r>
      <w:r w:rsidRPr="00CD5EFB">
        <w:t xml:space="preserve">, Michelle </w:t>
      </w:r>
      <w:r>
        <w:t xml:space="preserve">S. </w:t>
      </w:r>
      <w:r w:rsidRPr="00CD5EFB">
        <w:t>Peter</w:t>
      </w:r>
      <w:r w:rsidRPr="00CD5EFB">
        <w:rPr>
          <w:vertAlign w:val="superscript"/>
        </w:rPr>
        <w:t>4</w:t>
      </w:r>
      <w:r w:rsidRPr="00CD5EFB">
        <w:t xml:space="preserve">, Julian </w:t>
      </w:r>
      <w:r>
        <w:t xml:space="preserve">M. </w:t>
      </w:r>
      <w:r w:rsidRPr="00CD5EFB">
        <w:t>Pine</w:t>
      </w:r>
      <w:r w:rsidRPr="00CD5EFB">
        <w:rPr>
          <w:vertAlign w:val="superscript"/>
        </w:rPr>
        <w:t>2</w:t>
      </w:r>
      <w:r w:rsidRPr="00CD5EFB">
        <w:t xml:space="preserve">, Caroline </w:t>
      </w:r>
      <w:r>
        <w:t xml:space="preserve">F. </w:t>
      </w:r>
      <w:r w:rsidRPr="00CD5EFB">
        <w:t>Rowland</w:t>
      </w:r>
      <w:r w:rsidRPr="00CD5EFB">
        <w:rPr>
          <w:vertAlign w:val="superscript"/>
        </w:rPr>
        <w:t>2</w:t>
      </w:r>
      <w:r>
        <w:rPr>
          <w:vertAlign w:val="superscript"/>
        </w:rPr>
        <w:t>,</w:t>
      </w:r>
      <w:r w:rsidRPr="00CD5EFB">
        <w:rPr>
          <w:vertAlign w:val="superscript"/>
        </w:rPr>
        <w:t>5</w:t>
      </w:r>
      <w:r>
        <w:rPr>
          <w:vertAlign w:val="superscript"/>
        </w:rPr>
        <w:t>,</w:t>
      </w:r>
      <w:r w:rsidRPr="00CD5EFB">
        <w:rPr>
          <w:vertAlign w:val="superscript"/>
        </w:rPr>
        <w:t>6</w:t>
      </w:r>
      <w:r w:rsidRPr="00CD5EFB">
        <w:t xml:space="preserve"> and Samantha Durrant</w:t>
      </w:r>
      <w:r w:rsidRPr="00CD5EFB">
        <w:rPr>
          <w:vertAlign w:val="superscript"/>
        </w:rPr>
        <w:t>7</w:t>
      </w:r>
      <w:r w:rsidRPr="001966BA">
        <w:t xml:space="preserve"> </w:t>
      </w:r>
    </w:p>
    <w:p w14:paraId="07BEB976" w14:textId="77777777" w:rsidR="00C742B9" w:rsidRPr="00CD5EFB" w:rsidRDefault="00C742B9" w:rsidP="00C742B9">
      <w:pPr>
        <w:spacing w:line="480" w:lineRule="auto"/>
        <w:jc w:val="center"/>
      </w:pPr>
    </w:p>
    <w:p w14:paraId="3ADD89B5" w14:textId="77777777" w:rsidR="00C742B9" w:rsidRDefault="00C742B9" w:rsidP="00C742B9">
      <w:pPr>
        <w:spacing w:line="480" w:lineRule="auto"/>
        <w:jc w:val="center"/>
      </w:pPr>
      <w:r w:rsidRPr="00CD5EFB">
        <w:rPr>
          <w:vertAlign w:val="superscript"/>
        </w:rPr>
        <w:t>1</w:t>
      </w:r>
      <w:r>
        <w:t>Department of Psychology, Princeton University</w:t>
      </w:r>
    </w:p>
    <w:p w14:paraId="5FF8B42D" w14:textId="77777777" w:rsidR="00C742B9" w:rsidRDefault="00C742B9" w:rsidP="00C742B9">
      <w:pPr>
        <w:spacing w:line="480" w:lineRule="auto"/>
        <w:jc w:val="center"/>
      </w:pPr>
      <w:r w:rsidRPr="00CD5EFB">
        <w:rPr>
          <w:vertAlign w:val="superscript"/>
        </w:rPr>
        <w:t>2</w:t>
      </w:r>
      <w:r>
        <w:t>Department of Psychological Sciences, U</w:t>
      </w:r>
      <w:r w:rsidRPr="00CD5EFB">
        <w:t>niversity of Liverpool</w:t>
      </w:r>
    </w:p>
    <w:p w14:paraId="7058DF3B" w14:textId="77777777" w:rsidR="00F37C09" w:rsidRDefault="00F37C09" w:rsidP="00F37C09">
      <w:pPr>
        <w:spacing w:line="480" w:lineRule="auto"/>
        <w:jc w:val="center"/>
      </w:pPr>
      <w:r>
        <w:rPr>
          <w:vertAlign w:val="superscript"/>
        </w:rPr>
        <w:t>3</w:t>
      </w:r>
      <w:r>
        <w:t xml:space="preserve">School of Psychology, Liverpool John </w:t>
      </w:r>
      <w:proofErr w:type="spellStart"/>
      <w:r>
        <w:t>Moores</w:t>
      </w:r>
      <w:proofErr w:type="spellEnd"/>
      <w:r>
        <w:t xml:space="preserve"> University </w:t>
      </w:r>
    </w:p>
    <w:p w14:paraId="2004EB6B" w14:textId="77777777" w:rsidR="00C742B9" w:rsidRDefault="00C742B9" w:rsidP="00C742B9">
      <w:pPr>
        <w:spacing w:line="480" w:lineRule="auto"/>
        <w:jc w:val="center"/>
      </w:pPr>
      <w:r w:rsidRPr="00CD5EFB">
        <w:rPr>
          <w:vertAlign w:val="superscript"/>
        </w:rPr>
        <w:t>4</w:t>
      </w:r>
      <w:r>
        <w:t>North Thames Genomic Laboratory Hub, Gr</w:t>
      </w:r>
      <w:r w:rsidRPr="00CD5EFB">
        <w:t>eat Ormond Street Hospital for Children</w:t>
      </w:r>
      <w:r>
        <w:t>,</w:t>
      </w:r>
      <w:r w:rsidRPr="00CD5EFB">
        <w:t xml:space="preserve"> </w:t>
      </w:r>
    </w:p>
    <w:p w14:paraId="77C82862" w14:textId="77777777" w:rsidR="00C742B9" w:rsidRDefault="00C742B9" w:rsidP="00C742B9">
      <w:pPr>
        <w:spacing w:line="480" w:lineRule="auto"/>
        <w:jc w:val="center"/>
      </w:pPr>
      <w:r w:rsidRPr="00CD5EFB">
        <w:rPr>
          <w:vertAlign w:val="superscript"/>
        </w:rPr>
        <w:t>5</w:t>
      </w:r>
      <w:r>
        <w:t>Language Development Department, M</w:t>
      </w:r>
      <w:r w:rsidRPr="00CD5EFB">
        <w:t>ax Planck I</w:t>
      </w:r>
      <w:r>
        <w:t>nstitute for Psycholinguistics</w:t>
      </w:r>
    </w:p>
    <w:p w14:paraId="54C22080" w14:textId="77777777" w:rsidR="00C742B9" w:rsidRDefault="00C742B9" w:rsidP="00C742B9">
      <w:pPr>
        <w:spacing w:line="480" w:lineRule="auto"/>
        <w:jc w:val="center"/>
      </w:pPr>
      <w:r w:rsidRPr="00CD5EFB">
        <w:rPr>
          <w:vertAlign w:val="superscript"/>
        </w:rPr>
        <w:t>6</w:t>
      </w:r>
      <w:r>
        <w:t>Donders Centre for Cognition, R</w:t>
      </w:r>
      <w:r w:rsidRPr="00CD5EFB">
        <w:t>adboud University</w:t>
      </w:r>
    </w:p>
    <w:p w14:paraId="3665B3BB" w14:textId="77777777" w:rsidR="00C742B9" w:rsidRPr="00CD5EFB" w:rsidRDefault="00C742B9" w:rsidP="00C742B9">
      <w:pPr>
        <w:spacing w:line="480" w:lineRule="auto"/>
        <w:jc w:val="center"/>
      </w:pPr>
      <w:r w:rsidRPr="00CD5EFB">
        <w:rPr>
          <w:vertAlign w:val="superscript"/>
        </w:rPr>
        <w:t>7</w:t>
      </w:r>
      <w:r>
        <w:t>School of Health Sciences, U</w:t>
      </w:r>
      <w:r w:rsidRPr="00CD5EFB">
        <w:t>niversity of Manchester</w:t>
      </w:r>
    </w:p>
    <w:p w14:paraId="76ACCF9E" w14:textId="77777777" w:rsidR="00C742B9" w:rsidRDefault="00C742B9" w:rsidP="00C742B9">
      <w:pPr>
        <w:spacing w:line="480" w:lineRule="auto"/>
        <w:jc w:val="center"/>
      </w:pPr>
    </w:p>
    <w:p w14:paraId="209E8CD0" w14:textId="3963A5D3" w:rsidR="00BA122B" w:rsidRDefault="00BA122B" w:rsidP="00C742B9">
      <w:pPr>
        <w:spacing w:line="480" w:lineRule="auto"/>
        <w:jc w:val="center"/>
        <w:rPr>
          <w:b/>
        </w:rPr>
      </w:pPr>
      <w:r>
        <w:rPr>
          <w:b/>
        </w:rPr>
        <w:t>Journal of Experimental Child Psychology (in press)</w:t>
      </w:r>
    </w:p>
    <w:p w14:paraId="1CD04AB6" w14:textId="77777777" w:rsidR="00BA122B" w:rsidRDefault="00BA122B" w:rsidP="00C742B9">
      <w:pPr>
        <w:spacing w:line="480" w:lineRule="auto"/>
        <w:jc w:val="center"/>
        <w:rPr>
          <w:b/>
        </w:rPr>
      </w:pPr>
    </w:p>
    <w:p w14:paraId="5EA5D390" w14:textId="7D8CC78C" w:rsidR="00C742B9" w:rsidRPr="00316A16" w:rsidRDefault="00C742B9" w:rsidP="00C742B9">
      <w:pPr>
        <w:spacing w:line="480" w:lineRule="auto"/>
        <w:jc w:val="center"/>
        <w:rPr>
          <w:b/>
        </w:rPr>
      </w:pPr>
      <w:r w:rsidRPr="00316A16">
        <w:rPr>
          <w:b/>
        </w:rPr>
        <w:t>Author Note</w:t>
      </w:r>
    </w:p>
    <w:p w14:paraId="1AB21C33" w14:textId="7187A970" w:rsidR="00C742B9" w:rsidRDefault="00C742B9" w:rsidP="00C742B9">
      <w:pPr>
        <w:spacing w:line="480" w:lineRule="auto"/>
        <w:rPr>
          <w:rFonts w:eastAsiaTheme="minorHAnsi"/>
        </w:rPr>
      </w:pPr>
      <w:r>
        <w:rPr>
          <w:rFonts w:eastAsiaTheme="minorHAnsi"/>
        </w:rPr>
        <w:t xml:space="preserve">We have no known conflicts of interest to disclose. </w:t>
      </w:r>
      <w:r w:rsidRPr="0068226D">
        <w:rPr>
          <w:rFonts w:eastAsiaTheme="minorHAnsi"/>
        </w:rPr>
        <w:t xml:space="preserve">All supplemental materials are available in </w:t>
      </w:r>
      <w:r>
        <w:rPr>
          <w:rFonts w:eastAsiaTheme="minorHAnsi"/>
        </w:rPr>
        <w:t>this</w:t>
      </w:r>
      <w:r w:rsidRPr="0068226D">
        <w:rPr>
          <w:rFonts w:eastAsiaTheme="minorHAnsi"/>
        </w:rPr>
        <w:t xml:space="preserve"> </w:t>
      </w:r>
      <w:r w:rsidRPr="00D52BA0">
        <w:rPr>
          <w:rFonts w:eastAsiaTheme="minorHAnsi"/>
        </w:rPr>
        <w:t>Open Science Framework repository</w:t>
      </w:r>
      <w:r>
        <w:rPr>
          <w:rFonts w:eastAsiaTheme="minorHAnsi"/>
        </w:rPr>
        <w:t xml:space="preserve"> here: </w:t>
      </w:r>
      <w:hyperlink r:id="rId8" w:history="1">
        <w:r w:rsidR="00911022" w:rsidRPr="00A838D0">
          <w:rPr>
            <w:rStyle w:val="Hyperlink"/>
            <w:rFonts w:eastAsiaTheme="majorEastAsia"/>
          </w:rPr>
          <w:t>https://osf.io/zqmf2/</w:t>
        </w:r>
      </w:hyperlink>
      <w:r w:rsidR="00911022">
        <w:t>)</w:t>
      </w:r>
      <w:r>
        <w:rPr>
          <w:rFonts w:eastAsiaTheme="minorHAnsi"/>
        </w:rPr>
        <w:t xml:space="preserve">.  </w:t>
      </w:r>
      <w:r w:rsidRPr="0068226D">
        <w:rPr>
          <w:rFonts w:eastAsiaTheme="minorHAnsi"/>
        </w:rPr>
        <w:t>This work was supported by the ESRC International Centre for Language and Communicative Development (</w:t>
      </w:r>
      <w:proofErr w:type="spellStart"/>
      <w:r w:rsidRPr="0068226D">
        <w:rPr>
          <w:rFonts w:eastAsiaTheme="minorHAnsi"/>
        </w:rPr>
        <w:t>LuCiD</w:t>
      </w:r>
      <w:proofErr w:type="spellEnd"/>
      <w:r w:rsidRPr="0068226D">
        <w:rPr>
          <w:rFonts w:eastAsiaTheme="minorHAnsi"/>
        </w:rPr>
        <w:t>), funded by the UK Economic and Social Research Council [ES/</w:t>
      </w:r>
      <w:r w:rsidRPr="0054010A">
        <w:rPr>
          <w:rFonts w:eastAsiaTheme="minorHAnsi"/>
        </w:rPr>
        <w:t xml:space="preserve">L008955/1 and </w:t>
      </w:r>
      <w:r w:rsidRPr="0054010A">
        <w:rPr>
          <w:shd w:val="clear" w:color="auto" w:fill="FFFFFF"/>
        </w:rPr>
        <w:t>ES/S007113/1</w:t>
      </w:r>
      <w:r w:rsidRPr="0054010A">
        <w:rPr>
          <w:rFonts w:eastAsiaTheme="minorHAnsi"/>
        </w:rPr>
        <w:t xml:space="preserve">]. </w:t>
      </w:r>
      <w:r w:rsidRPr="0068226D">
        <w:rPr>
          <w:rFonts w:eastAsiaTheme="minorHAnsi"/>
        </w:rPr>
        <w:t xml:space="preserve">Correspondence should be sent to Caroline Rowland, Max Planck Institute for Psycholinguistics, </w:t>
      </w:r>
      <w:proofErr w:type="spellStart"/>
      <w:r w:rsidRPr="0068226D">
        <w:rPr>
          <w:rFonts w:eastAsiaTheme="minorHAnsi"/>
        </w:rPr>
        <w:t>Wundtlaan</w:t>
      </w:r>
      <w:proofErr w:type="spellEnd"/>
      <w:r w:rsidRPr="0068226D">
        <w:rPr>
          <w:rFonts w:eastAsiaTheme="minorHAnsi"/>
        </w:rPr>
        <w:t xml:space="preserve"> 1, 6525 XD, Nijmegen, The Netherlands. E-mail: Caroline.Rowland@mpi.nl</w:t>
      </w:r>
    </w:p>
    <w:p w14:paraId="3DF07EAF" w14:textId="77777777" w:rsidR="00C742B9" w:rsidRDefault="00C742B9" w:rsidP="00C742B9">
      <w:pPr>
        <w:spacing w:before="240" w:after="240" w:line="480" w:lineRule="auto"/>
        <w:rPr>
          <w:rFonts w:eastAsiaTheme="minorHAnsi"/>
        </w:rPr>
      </w:pPr>
    </w:p>
    <w:p w14:paraId="2A55E79C" w14:textId="77777777" w:rsidR="00BB2D5B" w:rsidRDefault="00BB2D5B">
      <w:pPr>
        <w:spacing w:line="240" w:lineRule="auto"/>
        <w:contextualSpacing w:val="0"/>
        <w:rPr>
          <w:rFonts w:eastAsiaTheme="majorEastAsia"/>
          <w:b/>
        </w:rPr>
      </w:pPr>
      <w:r>
        <w:rPr>
          <w:b/>
        </w:rPr>
        <w:br w:type="page"/>
      </w:r>
    </w:p>
    <w:p w14:paraId="336C1089" w14:textId="5B215F67" w:rsidR="00C742B9" w:rsidRPr="00706DE1" w:rsidRDefault="00C742B9" w:rsidP="00C742B9">
      <w:pPr>
        <w:pStyle w:val="Heading1"/>
        <w:spacing w:before="0" w:line="480" w:lineRule="auto"/>
        <w:rPr>
          <w:rFonts w:cs="Times New Roman"/>
          <w:b/>
          <w:szCs w:val="24"/>
        </w:rPr>
      </w:pPr>
      <w:r w:rsidRPr="00706DE1">
        <w:rPr>
          <w:rFonts w:cs="Times New Roman"/>
          <w:b/>
          <w:szCs w:val="24"/>
        </w:rPr>
        <w:lastRenderedPageBreak/>
        <w:t>Abstract</w:t>
      </w:r>
    </w:p>
    <w:p w14:paraId="53C329AA" w14:textId="77777777" w:rsidR="00C742B9" w:rsidRDefault="00C742B9" w:rsidP="00C742B9">
      <w:pPr>
        <w:pStyle w:val="NormalWeb"/>
        <w:spacing w:before="0" w:beforeAutospacing="0" w:after="0" w:afterAutospacing="0" w:line="480" w:lineRule="auto"/>
      </w:pPr>
      <w:r w:rsidRPr="00CC1AA8">
        <w:t>There is a wealth</w:t>
      </w:r>
      <w:r w:rsidRPr="00CD5EFB">
        <w:t xml:space="preserve"> of evidence demonstrating that executive function</w:t>
      </w:r>
      <w:r>
        <w:t xml:space="preserve"> abilities (EF) are positively </w:t>
      </w:r>
      <w:r w:rsidRPr="00CD5EFB">
        <w:t>associated with language development during the preschool years</w:t>
      </w:r>
      <w:r>
        <w:t>, such that children with good executive functions also have larger vocabularies</w:t>
      </w:r>
      <w:r w:rsidRPr="00CD5EFB">
        <w:t xml:space="preserve">. However, why this is the case remains to be discovered. In this paper, we focus on the hypothesis that sentence processing abilities mediate the association between EF skills and receptive vocabulary knowledge, </w:t>
      </w:r>
      <w:r>
        <w:t>in that</w:t>
      </w:r>
      <w:r w:rsidRPr="00CD5EFB">
        <w:t xml:space="preserve"> the speed of language acquisition is at least partially dependent on a child's processing ability, which is itself dependent on executive control.</w:t>
      </w:r>
      <w:r>
        <w:t xml:space="preserve"> We test this hypothesis in </w:t>
      </w:r>
      <w:r w:rsidRPr="00CD5EFB">
        <w:t xml:space="preserve">longitudinal data </w:t>
      </w:r>
      <w:r>
        <w:t xml:space="preserve">from a cohort of three- to four-year-old children </w:t>
      </w:r>
      <w:r w:rsidRPr="00CD5EFB">
        <w:t xml:space="preserve">at three </w:t>
      </w:r>
      <w:r>
        <w:t>ages</w:t>
      </w:r>
      <w:r w:rsidRPr="00CD5EFB">
        <w:t xml:space="preserve"> (3</w:t>
      </w:r>
      <w:r>
        <w:t>7</w:t>
      </w:r>
      <w:r w:rsidRPr="00CD5EFB">
        <w:t>, 4</w:t>
      </w:r>
      <w:r>
        <w:t>3</w:t>
      </w:r>
      <w:r w:rsidRPr="00CD5EFB">
        <w:t xml:space="preserve"> and 4</w:t>
      </w:r>
      <w:r>
        <w:t>9</w:t>
      </w:r>
      <w:r w:rsidRPr="00CD5EFB">
        <w:t xml:space="preserve"> months). We find evidence, consistent with previous research, </w:t>
      </w:r>
      <w:r>
        <w:t>for</w:t>
      </w:r>
      <w:r w:rsidRPr="00CD5EFB">
        <w:t xml:space="preserve"> a significant association between three EF skills (cognitive flexibility, working memory</w:t>
      </w:r>
      <w:r>
        <w:t xml:space="preserve"> (as measured by Backward Digit Span)</w:t>
      </w:r>
      <w:r w:rsidRPr="00CD5EFB">
        <w:t xml:space="preserve"> and inhibition) and receptive vocabulary knowledge across this age range. However, only one of </w:t>
      </w:r>
      <w:r>
        <w:t>the tested</w:t>
      </w:r>
      <w:r w:rsidRPr="00CD5EFB">
        <w:t xml:space="preserve"> sentence processing abilities (the ability to maintain multiple possible referents in mind) significantly mediated this relationship, and only for one </w:t>
      </w:r>
      <w:r>
        <w:t xml:space="preserve">of the tested executive functions </w:t>
      </w:r>
      <w:r w:rsidRPr="00CD5EFB">
        <w:t xml:space="preserve">(inhibition).  </w:t>
      </w:r>
      <w:r>
        <w:t xml:space="preserve">The results suggest that children who are better able to inhibit incorrect responses are also better able to maintain multiple possible referents in mind while a sentence unfolds, a sophisticated sentence processing ability which may facilitate vocabulary learning from complex input. </w:t>
      </w:r>
    </w:p>
    <w:p w14:paraId="01224D0E" w14:textId="77777777" w:rsidR="00C742B9" w:rsidRDefault="00C742B9" w:rsidP="00C742B9">
      <w:pPr>
        <w:pStyle w:val="NormalWeb"/>
        <w:spacing w:before="0" w:beforeAutospacing="0" w:after="0" w:afterAutospacing="0" w:line="480" w:lineRule="auto"/>
        <w:rPr>
          <w:i/>
        </w:rPr>
      </w:pPr>
    </w:p>
    <w:p w14:paraId="1BF2D3F3" w14:textId="77777777" w:rsidR="00C742B9" w:rsidRDefault="00C742B9" w:rsidP="00C742B9">
      <w:pPr>
        <w:pStyle w:val="NormalWeb"/>
        <w:spacing w:before="0" w:beforeAutospacing="0" w:after="0" w:afterAutospacing="0" w:line="480" w:lineRule="auto"/>
      </w:pPr>
      <w:r w:rsidRPr="0089776C">
        <w:rPr>
          <w:i/>
        </w:rPr>
        <w:t>Keywords</w:t>
      </w:r>
      <w:r>
        <w:t>: executive function, language development, s</w:t>
      </w:r>
      <w:r w:rsidRPr="0089776C">
        <w:t xml:space="preserve">entence processing, </w:t>
      </w:r>
      <w:r>
        <w:t>eye-tracking,</w:t>
      </w:r>
      <w:r w:rsidRPr="0089776C">
        <w:t xml:space="preserve"> </w:t>
      </w:r>
      <w:r>
        <w:t>in</w:t>
      </w:r>
      <w:r w:rsidRPr="0089776C">
        <w:t>dividual differences</w:t>
      </w:r>
      <w:r>
        <w:t>, c</w:t>
      </w:r>
      <w:r w:rsidRPr="0089776C">
        <w:t>hild development</w:t>
      </w:r>
    </w:p>
    <w:p w14:paraId="6E8C7171" w14:textId="77777777" w:rsidR="00C742B9" w:rsidRDefault="00C742B9">
      <w:pPr>
        <w:spacing w:line="240" w:lineRule="auto"/>
        <w:contextualSpacing w:val="0"/>
        <w:rPr>
          <w:b/>
        </w:rPr>
      </w:pPr>
      <w:r>
        <w:rPr>
          <w:b/>
        </w:rPr>
        <w:br w:type="page"/>
      </w:r>
    </w:p>
    <w:p w14:paraId="42BE21C4" w14:textId="77777777" w:rsidR="00C742B9" w:rsidRPr="00982C7C" w:rsidRDefault="00C742B9" w:rsidP="00C742B9">
      <w:pPr>
        <w:pStyle w:val="Heading1"/>
        <w:rPr>
          <w:b/>
        </w:rPr>
      </w:pPr>
      <w:r w:rsidRPr="00982C7C">
        <w:rPr>
          <w:b/>
        </w:rPr>
        <w:lastRenderedPageBreak/>
        <w:t>Highlights</w:t>
      </w:r>
    </w:p>
    <w:p w14:paraId="13223213" w14:textId="77777777" w:rsidR="00C742B9" w:rsidRPr="00217B21" w:rsidRDefault="00C742B9" w:rsidP="00C742B9">
      <w:pPr>
        <w:pStyle w:val="NormalWeb"/>
        <w:spacing w:before="0" w:beforeAutospacing="0" w:after="0" w:afterAutospacing="0" w:line="480" w:lineRule="auto"/>
      </w:pPr>
    </w:p>
    <w:p w14:paraId="21E7BC86" w14:textId="77777777" w:rsidR="00C742B9" w:rsidRDefault="00C742B9" w:rsidP="00C742B9">
      <w:pPr>
        <w:pStyle w:val="NormalWeb"/>
        <w:numPr>
          <w:ilvl w:val="0"/>
          <w:numId w:val="6"/>
        </w:numPr>
        <w:spacing w:before="0" w:beforeAutospacing="0" w:after="0" w:afterAutospacing="0" w:line="480" w:lineRule="auto"/>
      </w:pPr>
      <w:r w:rsidRPr="00217B21">
        <w:t>In a</w:t>
      </w:r>
      <w:r>
        <w:t xml:space="preserve"> large (N=75) longitudinal cohort of 3-4 year old children learning British English in the UK, we explored whether </w:t>
      </w:r>
      <w:r w:rsidRPr="00CD5EFB">
        <w:t>sentence processing abilities mediate the association between EF skills and receptive vocabulary knowledge</w:t>
      </w:r>
      <w:r>
        <w:t xml:space="preserve"> </w:t>
      </w:r>
    </w:p>
    <w:p w14:paraId="52382E4E" w14:textId="77777777" w:rsidR="00C742B9" w:rsidRDefault="00C742B9" w:rsidP="00C742B9">
      <w:pPr>
        <w:pStyle w:val="NormalWeb"/>
        <w:numPr>
          <w:ilvl w:val="0"/>
          <w:numId w:val="6"/>
        </w:numPr>
        <w:spacing w:before="0" w:beforeAutospacing="0" w:after="0" w:afterAutospacing="0" w:line="480" w:lineRule="auto"/>
      </w:pPr>
      <w:r>
        <w:t xml:space="preserve">We find evidence for </w:t>
      </w:r>
      <w:r w:rsidRPr="00CD5EFB">
        <w:t>a significant association between three EF skills (cognitive flexibility, working memory and inhibition) and receptive vocabulary knowledge</w:t>
      </w:r>
    </w:p>
    <w:p w14:paraId="50554711" w14:textId="77777777" w:rsidR="00C742B9" w:rsidRDefault="00C742B9" w:rsidP="00C742B9">
      <w:pPr>
        <w:pStyle w:val="NormalWeb"/>
        <w:numPr>
          <w:ilvl w:val="0"/>
          <w:numId w:val="6"/>
        </w:numPr>
        <w:spacing w:before="0" w:beforeAutospacing="0" w:after="0" w:afterAutospacing="0" w:line="480" w:lineRule="auto"/>
      </w:pPr>
      <w:r>
        <w:t>However, o</w:t>
      </w:r>
      <w:r w:rsidRPr="00CD5EFB">
        <w:t xml:space="preserve">nly one of </w:t>
      </w:r>
      <w:r>
        <w:t>the tested</w:t>
      </w:r>
      <w:r w:rsidRPr="00CD5EFB">
        <w:t xml:space="preserve"> sentence processing abilities (the ability to maintain multiple possible referents in mind) significantly mediated this relationship, and only for one </w:t>
      </w:r>
      <w:r>
        <w:t xml:space="preserve">of the tested executive functions </w:t>
      </w:r>
      <w:r w:rsidRPr="00CD5EFB">
        <w:t xml:space="preserve">(inhibition).  </w:t>
      </w:r>
    </w:p>
    <w:p w14:paraId="7294441E" w14:textId="77777777" w:rsidR="00C742B9" w:rsidRDefault="00C742B9" w:rsidP="00C742B9">
      <w:pPr>
        <w:pStyle w:val="NormalWeb"/>
        <w:numPr>
          <w:ilvl w:val="0"/>
          <w:numId w:val="6"/>
        </w:numPr>
        <w:spacing w:before="0" w:beforeAutospacing="0" w:after="0" w:afterAutospacing="0" w:line="480" w:lineRule="auto"/>
      </w:pPr>
      <w:r>
        <w:t>Children who are better able to inhibit incorrect responses are also better able to maintain multiple possible referents in mind while a sentence unfolds.</w:t>
      </w:r>
    </w:p>
    <w:p w14:paraId="327E7736" w14:textId="77777777" w:rsidR="00C742B9" w:rsidRDefault="00C742B9">
      <w:pPr>
        <w:spacing w:line="240" w:lineRule="auto"/>
        <w:contextualSpacing w:val="0"/>
        <w:rPr>
          <w:b/>
        </w:rPr>
      </w:pPr>
      <w:r>
        <w:rPr>
          <w:b/>
        </w:rPr>
        <w:br w:type="page"/>
      </w:r>
    </w:p>
    <w:p w14:paraId="074B4026" w14:textId="3D063726" w:rsidR="0089776C" w:rsidRPr="0089776C" w:rsidRDefault="0089776C" w:rsidP="0089776C">
      <w:pPr>
        <w:spacing w:line="480" w:lineRule="auto"/>
        <w:jc w:val="center"/>
        <w:rPr>
          <w:b/>
        </w:rPr>
      </w:pPr>
      <w:r w:rsidRPr="0089776C">
        <w:rPr>
          <w:b/>
        </w:rPr>
        <w:lastRenderedPageBreak/>
        <w:t xml:space="preserve">How </w:t>
      </w:r>
      <w:r>
        <w:rPr>
          <w:b/>
        </w:rPr>
        <w:t>E</w:t>
      </w:r>
      <w:r w:rsidRPr="0089776C">
        <w:rPr>
          <w:b/>
        </w:rPr>
        <w:t>xec</w:t>
      </w:r>
      <w:r>
        <w:rPr>
          <w:b/>
        </w:rPr>
        <w:t xml:space="preserve">utive Function, Sentence Processing, and Vocabulary are </w:t>
      </w:r>
      <w:r w:rsidR="00002CF0">
        <w:rPr>
          <w:b/>
        </w:rPr>
        <w:t>R</w:t>
      </w:r>
      <w:r>
        <w:rPr>
          <w:b/>
        </w:rPr>
        <w:t>elated at T</w:t>
      </w:r>
      <w:r w:rsidRPr="0089776C">
        <w:rPr>
          <w:b/>
        </w:rPr>
        <w:t xml:space="preserve">hree </w:t>
      </w:r>
      <w:r>
        <w:rPr>
          <w:b/>
        </w:rPr>
        <w:t>Y</w:t>
      </w:r>
      <w:r w:rsidRPr="0089776C">
        <w:rPr>
          <w:b/>
        </w:rPr>
        <w:t xml:space="preserve">ears </w:t>
      </w:r>
      <w:r>
        <w:rPr>
          <w:b/>
        </w:rPr>
        <w:t>of A</w:t>
      </w:r>
      <w:r w:rsidRPr="0089776C">
        <w:rPr>
          <w:b/>
        </w:rPr>
        <w:t>ge</w:t>
      </w:r>
    </w:p>
    <w:p w14:paraId="5F33FDF7" w14:textId="564133A6" w:rsidR="00153D7D" w:rsidRPr="00CD5EFB" w:rsidRDefault="003D3840" w:rsidP="00972553">
      <w:pPr>
        <w:spacing w:line="480" w:lineRule="auto"/>
        <w:ind w:firstLine="567"/>
        <w:rPr>
          <w:noProof/>
        </w:rPr>
      </w:pPr>
      <w:r w:rsidRPr="00CD5EFB">
        <w:t>Executive function (EF</w:t>
      </w:r>
      <w:r w:rsidR="009A6625">
        <w:t>; sometimes called cognitive or executive control</w:t>
      </w:r>
      <w:r w:rsidRPr="00CD5EFB">
        <w:t xml:space="preserve">) is an umbrella term referring to the abilities implicated in tasks that require </w:t>
      </w:r>
      <w:r w:rsidR="00D63C45">
        <w:t>individuals</w:t>
      </w:r>
      <w:r w:rsidRPr="00CD5EFB">
        <w:t xml:space="preserve"> to regulate and control </w:t>
      </w:r>
      <w:r w:rsidR="00D63C45">
        <w:t>their</w:t>
      </w:r>
      <w:r w:rsidRPr="00CD5EFB">
        <w:t xml:space="preserve"> behavio</w:t>
      </w:r>
      <w:r w:rsidR="007131FC">
        <w:t>r (</w:t>
      </w:r>
      <w:r w:rsidRPr="00CD5EFB">
        <w:t>for example, paying attention, organizing</w:t>
      </w:r>
      <w:r w:rsidR="007131FC">
        <w:t xml:space="preserve">, planning and self-monitoring; </w:t>
      </w:r>
      <w:r w:rsidR="009145B8">
        <w:fldChar w:fldCharType="begin"/>
      </w:r>
      <w:r w:rsidR="009145B8">
        <w:instrText xml:space="preserve"> ADDIN ZOTERO_ITEM CSL_CITATION {"citationID":"pLiPpg6k","properties":{"formattedCitation":"(Wiebe et al., 2011)","plainCitation":"(Wiebe et al., 2011)","dontUpdate":true,"noteIndex":0},"citationItems":[{"id":20122,"uris":["http://zotero.org/users/4383955/items/UQU58TPZ"],"itemData":{"id":20122,"type":"article-journal","abstract":"Although the structure of executive function (EF) during adulthood is characterized by both unity and diversity, recent evidence suggests that preschool EF may be best described by a single factor. The latent structure of EF was examined in 228 3-year-olds using confirmatory factor analysis. Children completed a battery of executive tasks that differed in format and response requirements and in putative working memory and inhibitory control demands. Tasks appeared to be age appropriate, with adequate sensitivity across the range of performance and without floor or ceiling effects. Tests of the relative fit of several alternative models supported a single latent EF construct. Measurement invariance testing revealed less proficient EF in children at higher sociodemographic risk relative to those at lower risk and no differences between boys and girls. At 3years of age, when EF skills are emerging, EF appears to be a unitary, more domain-general process.","collection-title":"Special Issue: Executive Function","container-title":"Journal of Experimental Child Psychology","DOI":"10.1016/j.jecp.2010.08.008","ISSN":"0022-0965","issue":"3","language":"en","page":"436–452","title":"The structure of executive function in 3-year-olds","volume":"108","author":[{"family":"Wiebe","given":"Sandra A."},{"family":"Sheffield","given":"Tiffany"},{"family":"Nelson","given":"Jennifer Mize"},{"family":"Clark","given":"Caron A. C."},{"family":"Chevalier","given":"Nicolas"},{"family":"Espy","given":"Kimberly Andrews"}],"issued":{"date-parts":[["2011",3]]}}}],"schema":"https://github.com/citation-style-language/schema/raw/master/csl-citation.json"} </w:instrText>
      </w:r>
      <w:r w:rsidR="009145B8">
        <w:fldChar w:fldCharType="separate"/>
      </w:r>
      <w:r w:rsidR="009145B8" w:rsidRPr="009145B8">
        <w:t>Wiebe et al., 2011)</w:t>
      </w:r>
      <w:r w:rsidR="009145B8">
        <w:fldChar w:fldCharType="end"/>
      </w:r>
      <w:r w:rsidRPr="00CD5EFB">
        <w:t xml:space="preserve">.  Executive functions are </w:t>
      </w:r>
      <w:r w:rsidR="0033660B" w:rsidRPr="00CD5EFB">
        <w:t>positively</w:t>
      </w:r>
      <w:r w:rsidRPr="00CD5EFB">
        <w:t xml:space="preserve"> associated with </w:t>
      </w:r>
      <w:r w:rsidR="00C84F77">
        <w:t>language</w:t>
      </w:r>
      <w:r w:rsidR="00C84F77" w:rsidRPr="00CD5EFB">
        <w:t xml:space="preserve"> </w:t>
      </w:r>
      <w:r w:rsidRPr="00CD5EFB">
        <w:t>development in childhood</w:t>
      </w:r>
      <w:r w:rsidR="00C84F77">
        <w:t xml:space="preserve">, </w:t>
      </w:r>
      <w:r w:rsidR="00365B0F">
        <w:rPr>
          <w:noProof/>
        </w:rPr>
        <w:t>in that c</w:t>
      </w:r>
      <w:r w:rsidR="00365B0F" w:rsidRPr="00CD5EFB">
        <w:rPr>
          <w:noProof/>
        </w:rPr>
        <w:t xml:space="preserve">hildren with good </w:t>
      </w:r>
      <w:r w:rsidR="00365B0F">
        <w:rPr>
          <w:noProof/>
        </w:rPr>
        <w:t>executive function</w:t>
      </w:r>
      <w:r w:rsidR="00730FA3">
        <w:rPr>
          <w:noProof/>
        </w:rPr>
        <w:t>s</w:t>
      </w:r>
      <w:r w:rsidR="00365B0F">
        <w:rPr>
          <w:noProof/>
        </w:rPr>
        <w:t xml:space="preserve"> tend to have </w:t>
      </w:r>
      <w:r w:rsidR="002661BF">
        <w:rPr>
          <w:noProof/>
        </w:rPr>
        <w:t xml:space="preserve">larger </w:t>
      </w:r>
      <w:r w:rsidR="00365B0F">
        <w:rPr>
          <w:noProof/>
        </w:rPr>
        <w:t>vocabularies across the preschool and early school years</w:t>
      </w:r>
      <w:r w:rsidR="00437555">
        <w:rPr>
          <w:noProof/>
        </w:rPr>
        <w:t xml:space="preserve">. This applies </w:t>
      </w:r>
      <w:r w:rsidR="00803672">
        <w:rPr>
          <w:noProof/>
        </w:rPr>
        <w:t xml:space="preserve">to </w:t>
      </w:r>
      <w:r w:rsidR="00437555">
        <w:rPr>
          <w:noProof/>
        </w:rPr>
        <w:t xml:space="preserve">both </w:t>
      </w:r>
      <w:r w:rsidR="00433414">
        <w:rPr>
          <w:noProof/>
        </w:rPr>
        <w:t>children with language disorder</w:t>
      </w:r>
      <w:r w:rsidR="002661BF">
        <w:rPr>
          <w:noProof/>
        </w:rPr>
        <w:t>s</w:t>
      </w:r>
      <w:r w:rsidR="00433414">
        <w:rPr>
          <w:noProof/>
        </w:rPr>
        <w:t xml:space="preserve"> </w:t>
      </w:r>
      <w:r w:rsidR="009145B8">
        <w:rPr>
          <w:noProof/>
        </w:rPr>
        <w:fldChar w:fldCharType="begin"/>
      </w:r>
      <w:r w:rsidR="009145B8">
        <w:rPr>
          <w:noProof/>
        </w:rPr>
        <w:instrText xml:space="preserve"> ADDIN ZOTERO_ITEM CSL_CITATION {"citationID":"tbggs82p","properties":{"formattedCitation":"(Henry et al., 2012; Wittke et al., 2013)","plainCitation":"(Henry et al., 2012; Wittke et al., 2013)","noteIndex":0},"citationItems":[{"id":20105,"uris":["http://zotero.org/users/4383955/items/VPZDBFVR"],"itemData":{"id":20105,"type":"article-journal","abstract":"Background: A limited range of evidence suggests that children with specific language impairment (SLI) have difficulties with higher order thinking and reasoning skills (executive functioning, EF). This study involved a comprehensive investigation of EF in this population taking into account the contributions of age, nonverbal IQ and verbal ability. Methods: Ten separate measures of EF were assessed in 160 children: 41 had SLI; 31 had low language/cognitive functioning but did not fulfil the criteria for SLI (low language functioning or LLF); and 88 were typically developing with no language difficulties. Group differences in performance were assessed after controlling for age, nonverbal IQ and verbal ability in a series of regression analyses. Results: Children with SLI and LLF had significantly lower performance than typical children on 6 of the 10 EF tasks once age and nonverbal IQ had been controlled (verbal and nonverbal executive-loaded working memory, verbal and nonverbal fluency, nonverbal inhibition and nonverbal planning). Performance on these EF tasks remained lower for those in the SLI group even when verbal IQ was entered in the regressions. Conclusions: Children with language impairments showed marked difficulties on a range of EF tasks. These difficulties were present even when adjustments were made for their verbal abilities.","container-title":"Journal of Child Psychology and Psychiatry","DOI":"10.1111/j.1469-7610.2011.02430.x","ISSN":"1469-7610","issue":"1","language":"en","page":"37–45","title":"Executive functioning in children with specific language impairment","volume":"53","author":[{"family":"Henry","given":"Lucy A."},{"family":"Messer","given":"David J."},{"family":"Nash","given":"Gilly"}],"issued":{"date-parts":[["2012"]]}}},{"id":18930,"uris":["http://zotero.org/users/4383955/items/HIQA5H9A"],"itemData":{"id":18930,"type":"article-journal","abstract":"PURPOSE: The current study used the Behavior Rating Inventory of Executive Function-Preschool Version (BRIEF-P; Gioia, Espy, &amp; Isquith, 2003), a rating scale designed to investigate executive behaviors in everyday activities, to examine the executive functioning of preschool children with specific language impairment (SLI) relative to their typically developing (TD) peers.\nMETHOD: Nineteen preschool children with SLI were age- and gender-matched to 19 TD peers. Both parents and teachers of the participants completed the BRIEF-P.\nRESULTS: The executive functioning of children with SLI were rated significantly worse than those of controls by both parents and teachers. Adults' perceptions of the children's executive functioning significantly correlated with the children's language abilities.\nCONCLUSION: Parent and teacher perceptions of executive functioning in children with SLI align with prior findings of executive deficits that have been documented on neuropsychological assessments and experimental tasks. Furthermore, the results provide additional supporting evidence of the relationship between language abilities and executive functioning in early child development.","container-title":"American Journal of Speech-Language Pathology","DOI":"10.1044/1058-0360(2012/11-0052)","ISSN":"1558-9110","issue":"2","journalAbbreviation":"Am J Speech Lang Pathol","language":"eng","note":"PMID: 23184138","page":"161-172","source":"PubMed","title":"Specific language impairment and executive functioning: parent and teacher ratings of behavior","title-short":"Specific language impairment and executive functioning","volume":"22","author":[{"family":"Wittke","given":"Kacie"},{"family":"Spaulding","given":"Tammie J."},{"family":"Schechtman","given":"Calli J."}],"issued":{"date-parts":[["2013",5]]}}}],"schema":"https://github.com/citation-style-language/schema/raw/master/csl-citation.json"} </w:instrText>
      </w:r>
      <w:r w:rsidR="009145B8">
        <w:rPr>
          <w:noProof/>
        </w:rPr>
        <w:fldChar w:fldCharType="separate"/>
      </w:r>
      <w:r w:rsidR="009145B8" w:rsidRPr="009145B8">
        <w:t>(Henry et al., 2012; Wittke et al., 2013)</w:t>
      </w:r>
      <w:r w:rsidR="009145B8">
        <w:rPr>
          <w:noProof/>
        </w:rPr>
        <w:fldChar w:fldCharType="end"/>
      </w:r>
      <w:r w:rsidR="00433414">
        <w:rPr>
          <w:noProof/>
        </w:rPr>
        <w:t xml:space="preserve"> and those without </w:t>
      </w:r>
      <w:r w:rsidR="009145B8">
        <w:rPr>
          <w:noProof/>
        </w:rPr>
        <w:fldChar w:fldCharType="begin"/>
      </w:r>
      <w:r w:rsidR="004929E2">
        <w:rPr>
          <w:noProof/>
        </w:rPr>
        <w:instrText xml:space="preserve"> ADDIN ZOTERO_ITEM CSL_CITATION {"citationID":"m6M4XxL8","properties":{"formattedCitation":"(Carlson et al., 2005; Fuhs &amp; Day, 2011; Gathercole &amp; Pickering, 2000; Kuhn et al., 2016; O\\uc0\\u8217{}Neill &amp; Miller, 2013; Weiland et al., 2014)","plainCitation":"(Carlson et al., 2005; Fuhs &amp; Day, 2011; Gathercole &amp; Pickering, 2000; Kuhn et al., 2016; O’Neill &amp; Miller, 2013; Weiland et al., 2014)","noteIndex":0},"citationItems":[{"id":20111,"uris":["http://zotero.org/users/4383955/items/6LPT8MR9"],"itemData":{"id":20111,"type":"article-journal","abstract":"Executive function is recognized as a critical component of children's cognitive and social development. In two studies, a measure of executive function that had been used in research with chimpanzees was adapted for preschoolers. On this task, called Less Is More, children must point to a smaller reward (two candies) to receive a larger reward (five candies). In Study 1 (N = 101), performance was significantly related to age (3 vs. 4), verbal ability, and established measures of executive function. In Study 2 (N = 128), symbolic representations substituted for real candies in this task. Three-year-olds' performance improved significantly as afunction of symbolic distancing. This research has implications for the role of symbol systems in the development of executive control over thought and action.","container-title":"Psychological Science","DOI":"10.1111/j.1467-9280.2005.01583.x","ISSN":"0956-7976","issue":"8","page":"609–616","title":"Less is more: Executive function and symbolic representation in preschool children","title-short":"Less Is More","volume":"16","author":[{"family":"Carlson","given":"Stephanie M."},{"family":"Davis","given":"Angela C."},{"family":"Leach","given":"Jamie G."}],"issued":{"date-parts":[["2005",8]]}}},{"id":20119,"uris":["http://zotero.org/users/4383955/items/UB4PAEUI"],"itemData":{"id":20119,"type":"article-journal","abstract":"Research suggests that executive functioning skills may enhance the school readiness of children from disadvantaged homes. Questions remain, however, concerning both the structure and the stability of executive functioning among preschoolers. In addition, there is a lack of research addressing potential predictors of longitudinal change in executive functioning during early childhood. This study examined the structure of executive functioning from fall to spring of the preschool year using a multimethod battery of measures. Confirmatory factor analyses revealed a unidimensional model fit the data well at both time points, and tests of measurement invariance across time points indicated that children's mean latent executive functioning scores significantly improved over time. Verbal ability was a significant predictor of longitudinal change in executive functioning. Theoretical implications and directions for future research are discussed. (PsycINFO Database Record (c) 2016 APA, all rights reserved)","container-title":"Developmental Psychology","DOI":"10.1037/a0021065","ISSN":"1939-0599","issue":"2","page":"404–416","title":"Verbal ability and executive functioning development in preschoolers at Head Start","volume":"47","author":[{"family":"Fuhs","given":"Mary Wagner"},{"family":"Day","given":"Jeanne D."}],"issued":{"date-parts":[["2011"]]}}},{"id":20115,"uris":["http://zotero.org/users/4383955/items/T4UF96SY"],"itemData":{"id":20115,"type":"article-journal","abstract":"Background. Close links between children's capacities to store and manipulate information over brief periods have been found with achievements on standardised measures of vocabulary, language comprehension, reading, and mathematics. Aim. The study aimed to investigate whether working memory abilities are also associated with attainment levels in the national curriculum assessments at 7 years of age. Sample. Eighty-three children aged 6 and 7 years attending local education authority schools participated in the study. Methods. Working memory skills were assessed by a test battery designed to tap individual components of Baddeley and Hitch's (1974) working memory model. Children were assigned to normal and low achievement groups on the basis of their performance on national curriculum tasks and tests in the areas of English and mathematics. Results. Children with low levels of curriculum attainment showed marked impairments on measures of central executive function and of visuo-spatial memory in particular. A single cut-off score derived from the test battery successfully identified the majority of the children failing to reach nationally expected levels of attainment. Conclusions. Complex working memory skills are closely linked with children's academic progress within the early years of school. The assessment of working memory skills may offer a valuable method for screening children likely to be at risk of poor scholastic progress.","container-title":"British Journal of Educational Psychology","DOI":"10.1348/000709900158047","ISSN":"2044-8279","issue":"2","language":"en","page":"177–194","title":"Working memory deficits in children with low achievements in the national curriculum at 7 years of age","volume":"70","author":[{"family":"Gathercole","given":"Susan E."},{"family":"Pickering","given":"Susan J."}],"issued":{"date-parts":[["2000"]]}}},{"id":20121,"uris":["http://zotero.org/users/4383955/items/R5QVHBTP"],"itemData":{"id":20121,"type":"article-journal","abstract":"To investigate whether children’s early language skills support the development of executive functions (EFs), the current study used an epidemiological sample (N=1121) to determine whether two key language indicators, vocabulary and language complexity, were predictive of EF abilities over the preschool years. We examined vocabulary and language complexity both as time-varying covariates that predicted time-specific indicators of EF at 36 and 60 months of age and as time-invariant covariates that predicted children’s EF at 60 months and change in EF from 36 to 60 months. We found that the rate of change in children’s vocabulary between 15 and 36 months was associated with both the trajectory of EF from 36 to 60 months and the resulting abilities at 60 months. In contrast, children’s language complexity had a time-specific association with EF only at 60 months. These findings suggest that children’s early gains in vocabulary may be particularly relevant for emerging EF abilities.","container-title":"Journal of Experimental Child Psychology","DOI":"10.1016/j.jecp.2016.03.008","ISSN":"0022-0965","language":"en","page":"20–34","title":"The contribution of children’s time-specific and longitudinal expressive language skills on developmental trajectories of executive function","volume":"148","author":[{"family":"Kuhn","given":"Laura J."},{"family":"Willoughby","given":"Michael T."},{"family":"Vernon-Feagans","given":"Lynne"},{"family":"Blair","given":"Clancy B."}],"issued":{"date-parts":[["2016",8]]}}},{"id":20109,"uris":["http://zotero.org/users/4383955/items/PFFCRX3V"],"itemData":{"id":20109,"type":"article-journal","abstract":"This study brought together 2 literatures—gesturing and executive function—in order to examine the possible role of gesture in children’s executive function. Children (N = 41) aged 2½–6 years performed a sorting-shift executive function task (Dimensional Change Card Sort). Responses of interest included correct sorting, response latency, spontaneous gestures, and verbal and gestural explanations for sorts. An examination of performance over trials permitted a fine-grained depiction of patterns of younger and older high gesturing versus low gesturing children. Relevant gesturing was positively associated with correct sorting, even more strongly than was age, and had its greatest impact right after the shift to a new relevant dimension. Generally high gesturers outperformed low gesturers even on trials in which the former did not gesture. Results were discussed in terms of theories of gesturing and of possible processes (e.g., scaffolding, adding a second representation) by which gestures might facilitate executive function, and vice versa. Possible preexisting differences between high and low gesturers also were considered. The findings open up a new avenue of research and theorizing about the possible role of gesturing in emerging executive function. (PsycINFO Database Record (c) 2017 APA, all rights reserved)","container-title":"Developmental Psychology","DOI":"10.1037/a0030241","ISSN":"1939-0599","issue":"8","page":"1517–1528","title":"A show of hands: Relations between young children’s gesturing and executive function","title-short":"A show of hands","volume":"49","author":[{"family":"O'Neill","given":"Gina"},{"family":"Miller","given":"Patricia H."}],"issued":{"date-parts":[["2013"]]}}},{"id":18922,"uris":["http://zotero.org/users/4383955/items/XX2DZ7GI"],"itemData":{"id":18922,"type":"article-journal","abstract":"Despite consensus in the developmental literature regarding the role of executive function (EF) skills in supporting the development of language skills during the preschool years, we know relatively little about the associations between EF skills, including all EF components, and vocabulary skills among preschool‐aged children. In this paper, we address this gap by fitting structural equation models to examine the associations between beginning‐of‐preschool EF and end‐of‐preschool receptive vocabulary, as well as the association between beginning‐of‐preschool receptive vocabulary and end‐of‐preschool EF skills, to data from 400 preschool‐aged children. We find that EF skills at the beginning of preschool are a significant predictor of receptive vocabulary skills at the end of preschool, controlling for receptive vocabulary at the beginning of preschool. However, receptive vocabulary skills at the beginning of preschool do not predict EF skills at the end of preschool, controlling for EF at the beginning of preschool. Our findings are suggestive of the important role EF plays in supporting growth in receptive vocabulary skills, above and beyond earlier vocabulary levels, and of the direction of the developmental pathway between EF and receptive vocabulary in the preschool years. The discussion highlights the need for further research in the optimal approach for supporting children's EF skill development in preschool. Copyright © 2013 John Wiley &amp; Sons, Ltd. (PsycINFO Database Record (c) 2016 APA, all rights reserved)","container-title":"Infant and Child Development","DOI":"10.1002/icd.1829","ISSN":"1522-7219","issue":"1","language":"en","note":"publisher-place: US\npublisher: John Wiley &amp; Sons","page":"4-21","source":"APA PsycNet","title":"The co‐occurring development of executive function skills and receptive vocabulary in preschool‐aged children: A look at the direction of the developmental pathways","title-short":"The co‐occurring development of executive function skills and receptive vocabulary in preschool‐aged children","volume":"23","author":[{"family":"Weiland","given":"Christina"},{"family":"Barata","given":"M. Clara"},{"family":"Yoshikawa","given":"Hirokazu"}],"issued":{"date-parts":[["2014"]]}}}],"schema":"https://github.com/citation-style-language/schema/raw/master/csl-citation.json"} </w:instrText>
      </w:r>
      <w:r w:rsidR="009145B8">
        <w:rPr>
          <w:noProof/>
        </w:rPr>
        <w:fldChar w:fldCharType="separate"/>
      </w:r>
      <w:r w:rsidR="009145B8" w:rsidRPr="009145B8">
        <w:t>(Carlson et al., 2005; Fuhs &amp; Day, 2011; Gathercole &amp; Pickering, 2000; Kuhn et al., 2016; O’Neill &amp; Miller, 2013; Weiland et al., 2014)</w:t>
      </w:r>
      <w:r w:rsidR="009145B8">
        <w:rPr>
          <w:noProof/>
        </w:rPr>
        <w:fldChar w:fldCharType="end"/>
      </w:r>
      <w:r w:rsidR="009145B8">
        <w:rPr>
          <w:noProof/>
        </w:rPr>
        <w:t>.</w:t>
      </w:r>
      <w:r w:rsidR="00153D7D" w:rsidRPr="00CD5EFB">
        <w:rPr>
          <w:noProof/>
        </w:rPr>
        <w:t xml:space="preserve"> </w:t>
      </w:r>
    </w:p>
    <w:p w14:paraId="7304CA1C" w14:textId="6FD8C8FD" w:rsidR="00485107" w:rsidRDefault="00153D7D" w:rsidP="00972553">
      <w:pPr>
        <w:spacing w:line="480" w:lineRule="auto"/>
        <w:ind w:firstLine="567"/>
      </w:pPr>
      <w:r w:rsidRPr="00CD5EFB">
        <w:rPr>
          <w:noProof/>
        </w:rPr>
        <w:t xml:space="preserve">However, </w:t>
      </w:r>
      <w:r w:rsidR="003D3840" w:rsidRPr="00CD5EFB">
        <w:t>the underlying cause of the</w:t>
      </w:r>
      <w:r w:rsidRPr="00CD5EFB">
        <w:t xml:space="preserve"> association</w:t>
      </w:r>
      <w:r w:rsidR="003D3840" w:rsidRPr="00CD5EFB">
        <w:t xml:space="preserve"> between executive function and language is still not clear</w:t>
      </w:r>
      <w:r w:rsidR="00433414">
        <w:t xml:space="preserve">. </w:t>
      </w:r>
      <w:r w:rsidR="009145B8">
        <w:t xml:space="preserve"> </w:t>
      </w:r>
      <w:r w:rsidR="00433414">
        <w:t>Bishop et al</w:t>
      </w:r>
      <w:r w:rsidR="002661BF">
        <w:t>.</w:t>
      </w:r>
      <w:r w:rsidR="00433414">
        <w:t xml:space="preserve"> </w:t>
      </w:r>
      <w:r w:rsidR="009145B8">
        <w:fldChar w:fldCharType="begin"/>
      </w:r>
      <w:r w:rsidR="00485107">
        <w:instrText xml:space="preserve"> ADDIN ZOTERO_ITEM CSL_CITATION {"citationID":"VQpV2QVL","properties":{"formattedCitation":"(Bishop et al., 2014)","plainCitation":"(Bishop et al., 2014)","dontUpdate":true,"noteIndex":0},"citationItems":[{"id":18925,"uris":["http://zotero.org/users/4383955/items/F37YQFMH"],"itemData":{"id":18925,"type":"article-journal","abstract":"Acquired disorders of language represent loss of previously acquired skills, usually with relatively specific impairments. In children with developmental disorders of language, we may also see selective impairment in some skills; but in this case, the acquisition of language or literacy is affected from the outset. Because systems for processing spoken and written language change as they develop, we should beware of drawing too close a parallel between developmental and acquired disorders. Nevertheless, comparisons between the two may yield new insights. A key feature of connectionist models simulating acquired disorders is the interaction of components of language processing with each other and with other cognitive domains. This kind of model might help make sense of patterns of comorbidity in developmental disorders. Meanwhile, the study of developmental disorders emphasizes learning and change in underlying representations, allowing us to study how heterogeneity in cognitive profile may relate not just to neurobiology but also to experience. Children with persistent language difficulties pose challenges both to our efforts at intervention and to theories of learning of written and spoken language. Future attention to learning in individuals with developmental and acquired disorders could be of both theoretical and applied value.","container-title":"Philosophical Transactions of the Royal Society B: Biological Sciences","DOI":"10.1098/rstb.2012.0403","ISSN":"0962-8436","issue":"1634","journalAbbreviation":"Philos Trans R Soc Lond B Biol Sci","note":"PMID: 24324244\nPMCID: PMC3866430","page":"20120403","source":"PubMed Central","title":"When words fail us: insights into language processing from developmental and acquired disorders","title-short":"When words fail us","volume":"369","author":[{"family":"Bishop","given":"Dorothy V. M."},{"family":"Nation","given":"Kate"},{"family":"Patterson","given":"Karalyn"}],"issued":{"date-parts":[["2014",1,19]]}}}],"schema":"https://github.com/citation-style-language/schema/raw/master/csl-citation.json"} </w:instrText>
      </w:r>
      <w:r w:rsidR="009145B8">
        <w:fldChar w:fldCharType="separate"/>
      </w:r>
      <w:r w:rsidR="009145B8" w:rsidRPr="009145B8">
        <w:t>(2014)</w:t>
      </w:r>
      <w:r w:rsidR="009145B8">
        <w:fldChar w:fldCharType="end"/>
      </w:r>
      <w:r w:rsidR="00433414">
        <w:t xml:space="preserve"> propose</w:t>
      </w:r>
      <w:r w:rsidR="00480D41">
        <w:t xml:space="preserve">d </w:t>
      </w:r>
      <w:r w:rsidR="00433414">
        <w:t>three possible models</w:t>
      </w:r>
      <w:r w:rsidR="00437555">
        <w:t xml:space="preserve">. </w:t>
      </w:r>
      <w:r w:rsidRPr="00CD5EFB">
        <w:t xml:space="preserve">One is that some children develop faster than others across the board. </w:t>
      </w:r>
      <w:r w:rsidR="00803672">
        <w:t>I</w:t>
      </w:r>
      <w:r w:rsidRPr="00CD5EFB">
        <w:t xml:space="preserve">n this view, there is no </w:t>
      </w:r>
      <w:r w:rsidR="00DF66EB" w:rsidRPr="00CD5EFB">
        <w:t>direct or indirect</w:t>
      </w:r>
      <w:r w:rsidR="00683E22" w:rsidRPr="00CD5EFB">
        <w:t xml:space="preserve"> </w:t>
      </w:r>
      <w:r w:rsidRPr="00CD5EFB">
        <w:t xml:space="preserve">causal relationship between </w:t>
      </w:r>
      <w:r w:rsidR="003D3840" w:rsidRPr="00CD5EFB">
        <w:t xml:space="preserve">the development of </w:t>
      </w:r>
      <w:r w:rsidRPr="00CD5EFB">
        <w:t xml:space="preserve">executive function and language; they simply </w:t>
      </w:r>
      <w:r w:rsidR="003D3840" w:rsidRPr="00CD5EFB">
        <w:t>grow</w:t>
      </w:r>
      <w:r w:rsidR="00433414">
        <w:t xml:space="preserve"> in </w:t>
      </w:r>
      <w:r w:rsidR="00D63C45">
        <w:t xml:space="preserve">synchrony </w:t>
      </w:r>
      <w:r w:rsidR="00437555">
        <w:t>(</w:t>
      </w:r>
      <w:r w:rsidR="00433414">
        <w:t>for example</w:t>
      </w:r>
      <w:r w:rsidR="00391342">
        <w:t>,</w:t>
      </w:r>
      <w:r w:rsidR="00433414">
        <w:t xml:space="preserve"> as a result of development of the frontal lobes</w:t>
      </w:r>
      <w:r w:rsidR="00437555">
        <w:t>)</w:t>
      </w:r>
      <w:r w:rsidRPr="00CD5EFB">
        <w:t>. A second is that there is a direct causal relationship</w:t>
      </w:r>
      <w:r w:rsidR="00437555">
        <w:t xml:space="preserve"> in</w:t>
      </w:r>
      <w:r w:rsidRPr="00CD5EFB">
        <w:t xml:space="preserve"> which having a larger vocabulary promotes </w:t>
      </w:r>
      <w:r w:rsidR="003D3840" w:rsidRPr="00CD5EFB">
        <w:t>executive function</w:t>
      </w:r>
      <w:r w:rsidRPr="00CD5EFB">
        <w:t xml:space="preserve"> </w:t>
      </w:r>
      <w:r w:rsidR="00485107">
        <w:fldChar w:fldCharType="begin"/>
      </w:r>
      <w:r w:rsidR="005103A8">
        <w:instrText xml:space="preserve"> ADDIN ZOTERO_ITEM CSL_CITATION {"citationID":"5r81vd3h","properties":{"formattedCitation":"(Kuhn et al., 2014)","plainCitation":"(Kuhn et al., 2014)","dontUpdate":true,"noteIndex":0},"citationItems":[{"id":18932,"uris":["http://zotero.org/users/4383955/items/E4TN39AD"],"itemData":{"id":18932,"type":"article-journal","abstract":"Using an epidemiological sample (N = 1,117) and a prospective longitudinal design, this study tested the direct and indirect effects of preverbal and verbal communication (15 months to 3 years) on executive function (EF) at age 4 years. Results indicated that whereas gestures (15 months), as well as language (2 and 3 years), were correlated with later EF (φs ≥ .44), the effect was entirely mediated through later language. In contrast, language had significant direct and indirect effects on later EF. Exploratory analyses indicated that the pattern of results was comparable for low- and not-low-income families. The results were consistent with theoretical accounts of language as a precursor of EF ability, and highlighted gesture as an early indicator of EF.","container-title":"Child development","DOI":"10.1111/cdev.12249","ISSN":"0009-3920","issue":"5","journalAbbreviation":"Child Dev","language":"en","note":"PMID: 24773289\nPMCID: PMC4165687","page":"1898-1914","source":"DOI.org (Crossref)","title":"Early communicative gestures prospectively predict language development and executive function in early childhood","volume":"85","author":[{"family":"Kuhn","given":"Laura J."},{"family":"Willoughby","given":"Michael T."},{"family":"Wilbourn","given":"Makeba Parramore"},{"family":"Vernon-Feagans","given":"Lynne"},{"family":"Blair","given":"Clancy B."}],"issued":{"date-parts":[["2014",4]]}}}],"schema":"https://github.com/citation-style-language/schema/raw/master/csl-citation.json"} </w:instrText>
      </w:r>
      <w:r w:rsidR="00485107">
        <w:fldChar w:fldCharType="separate"/>
      </w:r>
      <w:r w:rsidR="00485107" w:rsidRPr="00485107">
        <w:t>(</w:t>
      </w:r>
      <w:r w:rsidR="00485107">
        <w:t>e.g.</w:t>
      </w:r>
      <w:r w:rsidR="006304FD">
        <w:t>,</w:t>
      </w:r>
      <w:r w:rsidR="00485107">
        <w:t xml:space="preserve"> </w:t>
      </w:r>
      <w:r w:rsidR="00485107" w:rsidRPr="00485107">
        <w:t>Kuhn et al., 2014)</w:t>
      </w:r>
      <w:r w:rsidR="00485107">
        <w:fldChar w:fldCharType="end"/>
      </w:r>
      <w:r w:rsidR="00437555">
        <w:t xml:space="preserve">. </w:t>
      </w:r>
      <w:r w:rsidRPr="00CD5EFB">
        <w:t xml:space="preserve">For example, some have suggested that </w:t>
      </w:r>
      <w:r w:rsidR="00893BB7" w:rsidRPr="00CD5EFB">
        <w:t xml:space="preserve">vocabulary supports the development of EF by facilitating the creation of rules and symbols that allow children to create internal representations, </w:t>
      </w:r>
      <w:r w:rsidR="00893BB7" w:rsidRPr="00CD5EFB">
        <w:rPr>
          <w:noProof/>
        </w:rPr>
        <w:t xml:space="preserve">hence </w:t>
      </w:r>
      <w:r w:rsidR="00893BB7" w:rsidRPr="00CD5EFB">
        <w:t xml:space="preserve">enhancing their ability to monitor their own behavior </w:t>
      </w:r>
      <w:r w:rsidR="00485107">
        <w:fldChar w:fldCharType="begin"/>
      </w:r>
      <w:r w:rsidR="005103A8">
        <w:instrText xml:space="preserve"> ADDIN ZOTERO_ITEM CSL_CITATION {"citationID":"Ob7v9Y7O","properties":{"formattedCitation":"(Jones et al., 2020; Zelazo &amp; Frye, 1998)","plainCitation":"(Jones et al., 2020; Zelazo &amp; Frye, 1998)","noteIndex":0},"citationItems":[{"id":20129,"uris":["http://zotero.org/users/4383955/items/3ZZZYSMF"],"itemData":{"id":20129,"type":"article-journal","abstract":"Numerous studies suggest an association between language and executive function (EF), but evidence of a developmental relationship remains inconclusive. Data were collected from 75 deaf/hard-of-hearing (DHH) children and 82 hearing age-matched controls. Children were 6–11 years old at first time of testing and completed a battery of nonverbal EF tasks and a test of expressive vocabulary. These tasks were completed again 2 years later. Both groups improved their scores on all tasks over this period. DHH children performed significantly less well than hearing peers on some EF tasks and the vocabulary test at both time points. Cross-lagged panel models showed that vocabulary at Time 1 predicted change in EF scores for both DHH and hearing children but not the reverse.","container-title":"Child Development","DOI":"10.1111/cdev.13226","ISSN":"1467-8624","issue":"2","language":"en","page":"e400–e414","title":"Expressive vocabulary predicts nonverbal executive function: A 2-year longitudinal study of deaf and hearing children","title-short":"Expressive Vocabulary Predicts Nonverbal Executive Function","volume":"91","author":[{"family":"Jones","given":"Anna"},{"family":"Atkinson","given":"Joanna"},{"family":"Marshall","given":"Chloe"},{"family":"Botting","given":"Nicola"},{"family":"St Clair","given":"Michelle C."},{"family":"Morgan","given":"Gary"}],"issued":{"date-parts":[["2020"]]}}},{"id":20127,"uris":["http://zotero.org/users/4383955/items/6Z6ZWEDL"],"itemData":{"id":20127,"type":"article-journal","container-title":"Current Directions in Psychological Science","DOI":"10.1111/1467-8721.ep10774761","ISSN":"0963-7214","issue":"4","page":"121–126","title":"Cognitive complexity and control: II. The development of executive function in childhood","title-short":"Cognitive Complexity and Control","volume":"7","author":[{"family":"Zelazo","given":"Philip David"},{"family":"Frye","given":"Douglas"}],"issued":{"date-parts":[["1998",8]]}}}],"schema":"https://github.com/citation-style-language/schema/raw/master/csl-citation.json"} </w:instrText>
      </w:r>
      <w:r w:rsidR="00485107">
        <w:fldChar w:fldCharType="separate"/>
      </w:r>
      <w:r w:rsidR="00485107" w:rsidRPr="00485107">
        <w:t>(Jones et al., 2020; Zelazo &amp; Frye, 1998)</w:t>
      </w:r>
      <w:r w:rsidR="00485107">
        <w:fldChar w:fldCharType="end"/>
      </w:r>
      <w:r w:rsidR="00485107">
        <w:t>.</w:t>
      </w:r>
    </w:p>
    <w:p w14:paraId="4B3C9F0A" w14:textId="1E673C80" w:rsidR="004A3738" w:rsidRDefault="00683E22" w:rsidP="00485107">
      <w:pPr>
        <w:spacing w:line="480" w:lineRule="auto"/>
        <w:ind w:firstLine="567"/>
      </w:pPr>
      <w:r w:rsidRPr="00CD5EFB">
        <w:t xml:space="preserve">There is, however, </w:t>
      </w:r>
      <w:r w:rsidR="002C2F7F" w:rsidRPr="00CD5EFB">
        <w:t xml:space="preserve">a third possibility, </w:t>
      </w:r>
      <w:r w:rsidR="00975F46" w:rsidRPr="00CD5EFB">
        <w:t xml:space="preserve">which is </w:t>
      </w:r>
      <w:r w:rsidR="002C2F7F" w:rsidRPr="00CD5EFB">
        <w:t>the focus of the present paper</w:t>
      </w:r>
      <w:r w:rsidR="00150FDC" w:rsidRPr="00CD5EFB">
        <w:t>. This is the idea</w:t>
      </w:r>
      <w:r w:rsidR="002C2F7F" w:rsidRPr="00CD5EFB">
        <w:t xml:space="preserve"> that </w:t>
      </w:r>
      <w:r w:rsidR="00B943BA">
        <w:t xml:space="preserve">as EF skills develop, these developments have a direct effect on children's ability to </w:t>
      </w:r>
      <w:r w:rsidR="00B943BA">
        <w:lastRenderedPageBreak/>
        <w:t xml:space="preserve">learn language </w:t>
      </w:r>
      <w:r w:rsidR="00437555">
        <w:t xml:space="preserve">by enabling them to process the incoming input </w:t>
      </w:r>
      <w:r w:rsidR="007131FC">
        <w:t xml:space="preserve">faster and more efficiently </w:t>
      </w:r>
      <w:r w:rsidR="00485107">
        <w:fldChar w:fldCharType="begin"/>
      </w:r>
      <w:r w:rsidR="005103A8">
        <w:instrText xml:space="preserve"> ADDIN ZOTERO_ITEM CSL_CITATION {"citationID":"5FBQNca1","properties":{"formattedCitation":"(Diamond, 2013; Weiland et al., 2014)","plainCitation":"(Diamond, 2013; Weiland et al., 2014)","dontUpdate":true,"noteIndex":0},"citationItems":[{"id":20131,"uris":["http://zotero.org/users/4383955/items/PGBYZDVV"],"itemData":{"id":20131,"type":"article-journal","abstract":"Executive functions (EFs) make possible mentally playing with ideas; taking the time to think before acting; meeting novel, unanticipated challenges; resisting temptations; and staying focused. Core EFs are inhibition [response inhibition (self-control—resisting temptations and resisting acting impulsively) and interference control (selective attention and cognitive inhibition)], working memory, and cognitive flexibility (including creatively thinking “outside the box,” seeing anything from different perspectives, and quickly and flexibly adapting to changed circumstances). The developmental progression and representative measures of each are discussed. Controversies are addressed (e.g., the relation between EFs and fluid intelligence, self-regulation, executive attention, and effortful control, and the relation between working memory and inhibition and attention). The importance of social, emotional, and physical health for cognitive health is discussed because stress, lack of sleep, loneliness, or lack of exercise each impair EFs. That EFs are trainable and can be improved with practice is addressed, including diverse methods tried thus far.","container-title":"Annual review of psychology","DOI":"10.1146/annurev-psych-113011-143750","ISSN":"0066-4308","note":"PMID: 23020641\nPMCID: PMC4084861","page":"135–168","title":"Executive functions","volume":"64","author":[{"family":"Diamond","given":"Adele"}],"issued":{"date-parts":[["2013"]]}}},{"id":18922,"uris":["http://zotero.org/users/4383955/items/XX2DZ7GI"],"itemData":{"id":18922,"type":"article-journal","abstract":"Despite consensus in the developmental literature regarding the role of executive function (EF) skills in supporting the development of language skills during the preschool years, we know relatively little about the associations between EF skills, including all EF components, and vocabulary skills among preschool‐aged children. In this paper, we address this gap by fitting structural equation models to examine the associations between beginning‐of‐preschool EF and end‐of‐preschool receptive vocabulary, as well as the association between beginning‐of‐preschool receptive vocabulary and end‐of‐preschool EF skills, to data from 400 preschool‐aged children. We find that EF skills at the beginning of preschool are a significant predictor of receptive vocabulary skills at the end of preschool, controlling for receptive vocabulary at the beginning of preschool. However, receptive vocabulary skills at the beginning of preschool do not predict EF skills at the end of preschool, controlling for EF at the beginning of preschool. Our findings are suggestive of the important role EF plays in supporting growth in receptive vocabulary skills, above and beyond earlier vocabulary levels, and of the direction of the developmental pathway between EF and receptive vocabulary in the preschool years. The discussion highlights the need for further research in the optimal approach for supporting children's EF skill development in preschool. Copyright © 2013 John Wiley &amp; Sons, Ltd. (PsycINFO Database Record (c) 2016 APA, all rights reserved)","container-title":"Infant and Child Development","DOI":"10.1002/icd.1829","ISSN":"1522-7219","issue":"1","language":"en","note":"publisher-place: US\npublisher: John Wiley &amp; Sons","page":"4-21","source":"APA PsycNet","title":"The co‐occurring development of executive function skills and receptive vocabulary in preschool‐aged children: A look at the direction of the developmental pathways","title-short":"The co‐occurring development of executive function skills and receptive vocabulary in preschool‐aged children","volume":"23","author":[{"family":"Weiland","given":"Christina"},{"family":"Barata","given":"M. Clara"},{"family":"Yoshikawa","given":"Hirokazu"}],"issued":{"date-parts":[["2014"]]}}}],"schema":"https://github.com/citation-style-language/schema/raw/master/csl-citation.json"} </w:instrText>
      </w:r>
      <w:r w:rsidR="00485107">
        <w:fldChar w:fldCharType="separate"/>
      </w:r>
      <w:r w:rsidR="00485107" w:rsidRPr="00485107">
        <w:t>(</w:t>
      </w:r>
      <w:r w:rsidR="00485107">
        <w:t>e.g.</w:t>
      </w:r>
      <w:r w:rsidR="006304FD">
        <w:t>,</w:t>
      </w:r>
      <w:r w:rsidR="00485107">
        <w:t xml:space="preserve"> </w:t>
      </w:r>
      <w:r w:rsidR="00485107" w:rsidRPr="00485107">
        <w:t>Diamond, 2013; Weiland et al., 2014)</w:t>
      </w:r>
      <w:r w:rsidR="00485107">
        <w:fldChar w:fldCharType="end"/>
      </w:r>
      <w:r w:rsidR="002C2F7F" w:rsidRPr="00437555">
        <w:rPr>
          <w:lang w:val="en-GB"/>
        </w:rPr>
        <w:t>.</w:t>
      </w:r>
      <w:r w:rsidR="003D3840" w:rsidRPr="00437555">
        <w:rPr>
          <w:lang w:val="en-GB"/>
        </w:rPr>
        <w:t xml:space="preserve"> </w:t>
      </w:r>
      <w:r w:rsidR="00C84F77">
        <w:t>O</w:t>
      </w:r>
      <w:r w:rsidR="002C2F7F" w:rsidRPr="00CD5EFB">
        <w:t xml:space="preserve">n this view, the speed of language acquisition </w:t>
      </w:r>
      <w:r w:rsidR="00150FDC" w:rsidRPr="00CD5EFB">
        <w:t xml:space="preserve">is at least </w:t>
      </w:r>
      <w:r w:rsidR="002C2F7F" w:rsidRPr="00CD5EFB">
        <w:t xml:space="preserve">partially dependent on a child's processing ability, which is itself </w:t>
      </w:r>
      <w:r w:rsidR="00B943BA">
        <w:t>associated with</w:t>
      </w:r>
      <w:r w:rsidR="003D3840" w:rsidRPr="00CD5EFB">
        <w:t xml:space="preserve"> </w:t>
      </w:r>
      <w:r w:rsidR="002C2F7F" w:rsidRPr="00CD5EFB">
        <w:t xml:space="preserve">executive </w:t>
      </w:r>
      <w:r w:rsidR="00D63C45">
        <w:t>function</w:t>
      </w:r>
      <w:r w:rsidR="00B943BA">
        <w:t xml:space="preserve"> ability</w:t>
      </w:r>
      <w:r w:rsidR="002C2F7F" w:rsidRPr="00CD5EFB">
        <w:t xml:space="preserve">. </w:t>
      </w:r>
      <w:r w:rsidR="00963FAD" w:rsidRPr="00CD5EFB">
        <w:t>Language acquisition by children often seems effortless to observers</w:t>
      </w:r>
      <w:r w:rsidR="00391342">
        <w:t>,</w:t>
      </w:r>
      <w:r w:rsidR="00963FAD" w:rsidRPr="00CD5EFB">
        <w:t xml:space="preserve"> but</w:t>
      </w:r>
      <w:r w:rsidR="00391342">
        <w:t>,</w:t>
      </w:r>
      <w:r w:rsidR="00963FAD" w:rsidRPr="00CD5EFB">
        <w:t xml:space="preserve"> in fact, </w:t>
      </w:r>
      <w:r w:rsidR="00C33582" w:rsidRPr="00CD5EFB">
        <w:t>it is underpinned by a number of online processing tasks</w:t>
      </w:r>
      <w:r w:rsidR="007131FC">
        <w:t>, all of which impose a certain level of cognitive load</w:t>
      </w:r>
      <w:r w:rsidR="00963FAD" w:rsidRPr="00CD5EFB">
        <w:t xml:space="preserve">. </w:t>
      </w:r>
      <w:r w:rsidR="00C33582" w:rsidRPr="00CD5EFB">
        <w:t>For example, i</w:t>
      </w:r>
      <w:r w:rsidR="00DF66EB" w:rsidRPr="00CD5EFB">
        <w:rPr>
          <w:noProof/>
        </w:rPr>
        <w:t>n</w:t>
      </w:r>
      <w:r w:rsidRPr="00CD5EFB">
        <w:t xml:space="preserve"> order to </w:t>
      </w:r>
      <w:r w:rsidR="00C33582" w:rsidRPr="00CD5EFB">
        <w:t>learn from</w:t>
      </w:r>
      <w:r w:rsidR="00DF66EB" w:rsidRPr="00CD5EFB">
        <w:t xml:space="preserve"> </w:t>
      </w:r>
      <w:r w:rsidR="0081648A">
        <w:t xml:space="preserve">the </w:t>
      </w:r>
      <w:r w:rsidRPr="00CD5EFB">
        <w:t xml:space="preserve">input, children have to be able to </w:t>
      </w:r>
      <w:r w:rsidR="002C2F7F" w:rsidRPr="00CD5EFB">
        <w:t>sustain attention</w:t>
      </w:r>
      <w:r w:rsidRPr="00CD5EFB">
        <w:t xml:space="preserve"> to the stimuli</w:t>
      </w:r>
      <w:r w:rsidR="00DF66EB" w:rsidRPr="00CD5EFB">
        <w:t xml:space="preserve">, </w:t>
      </w:r>
      <w:r w:rsidRPr="00CD5EFB">
        <w:t>rapidly switch attention between multiple streams of information (from visual to auditory cues and</w:t>
      </w:r>
      <w:r w:rsidR="00437555">
        <w:t xml:space="preserve"> back again in spoken language; e.g.</w:t>
      </w:r>
      <w:r w:rsidR="00391342">
        <w:t>,</w:t>
      </w:r>
      <w:r w:rsidR="00485107">
        <w:t xml:space="preserve"> </w:t>
      </w:r>
      <w:r w:rsidR="00485107">
        <w:fldChar w:fldCharType="begin"/>
      </w:r>
      <w:r w:rsidR="00485107">
        <w:instrText xml:space="preserve"> ADDIN ZOTERO_ITEM CSL_CITATION {"citationID":"iKH3PA2z","properties":{"formattedCitation":"(Yu et al., 2019)","plainCitation":"(Yu et al., 2019)","dontUpdate":true,"noteIndex":0},"citationItems":[{"id":3687,"uris":["http://zotero.org/groups/2242093/items/FYTWIMT5"],"itemData":{"id":3687,"type":"article-journal","abstract":"Vocabulary differences early in development are highly predictive of later language learning as well as achievement in school. Early word learning emerges in the context of tightly coupled social interactions between the early learner and a mature partner. In the present study, we develop and apply a novel paradigm—dual head-mounted eye tracking—to record momentary gaze data from both parents and infants during free-flowing toy-play contexts. With fine-grained sequential patterns extracted from continuous gaze streams, we objectively measure both joint attention and sustained attention as parents and 9-month-old infants played with objects and as parents named objects during play. We show that both joint attention and infant sustained attention predicted vocabulary sizes at 12 and 15 months, but infant sustained attention in the context of joint attention, not joint attention itself, is the stronger unique predictor of later vocabulary size. Joint attention may predict word learning because joint attention supports infant attention to the named object.","container-title":"Developmental Science","DOI":"10.1111/desc.12735","ISSN":"1467-7687","issue":"1","language":"en","page":"e12735","source":"Wiley Online Library","title":"Infant sustained attention but not joint attention to objects at 9 months predicts vocabulary at 12 and 15 months","volume":"22","author":[{"family":"Yu","given":"Chen"},{"family":"Suanda","given":"Sumarga H."},{"family":"Smith","given":"Linda B."}],"issued":{"date-parts":[["2019"]]}}}],"schema":"https://github.com/citation-style-language/schema/raw/master/csl-citation.json"} </w:instrText>
      </w:r>
      <w:r w:rsidR="00485107">
        <w:fldChar w:fldCharType="separate"/>
      </w:r>
      <w:r w:rsidR="00485107" w:rsidRPr="00485107">
        <w:t>Yu et al., 2019)</w:t>
      </w:r>
      <w:r w:rsidR="00485107">
        <w:fldChar w:fldCharType="end"/>
      </w:r>
      <w:r w:rsidR="00DF66EB" w:rsidRPr="00CD5EFB">
        <w:t xml:space="preserve">, </w:t>
      </w:r>
      <w:r w:rsidRPr="00CD5EFB">
        <w:t>retain information in phonological working memory</w:t>
      </w:r>
      <w:r w:rsidR="00485107">
        <w:t xml:space="preserve"> </w:t>
      </w:r>
      <w:r w:rsidR="00485107">
        <w:fldChar w:fldCharType="begin"/>
      </w:r>
      <w:r w:rsidR="005103A8">
        <w:instrText xml:space="preserve"> ADDIN ZOTERO_ITEM CSL_CITATION {"citationID":"FwFO3N1P","properties":{"formattedCitation":"(Gathercole &amp; Baddeley, 1993)","plainCitation":"(Gathercole &amp; Baddeley, 1993)","noteIndex":0},"citationItems":[{"id":4758,"uris":["http://zotero.org/users/4383955/items/RN8I4EWH"],"itemData":{"id":4758,"type":"article-journal","container-title":"European Journal of Psychology of Education","DOI":"10.1007/BF03174081","ISSN":"0256-2928, 1878-5174","issue":"3","language":"en","page":"259-272","title":"Phonological working memory: A critical building block for reading development and vocabulary acquisition?","title-short":"Phonological working memory","volume":"8","author":[{"family":"Gathercole","given":"Susan E."},{"family":"Baddeley","given":"Alan D."}],"issued":{"date-parts":[["1993",9]]}}}],"schema":"https://github.com/citation-style-language/schema/raw/master/csl-citation.json"} </w:instrText>
      </w:r>
      <w:r w:rsidR="00485107">
        <w:fldChar w:fldCharType="separate"/>
      </w:r>
      <w:r w:rsidR="00485107" w:rsidRPr="00485107">
        <w:t>(Gathercole &amp; Baddeley, 1993)</w:t>
      </w:r>
      <w:r w:rsidR="00485107">
        <w:fldChar w:fldCharType="end"/>
      </w:r>
      <w:r w:rsidRPr="00CD5EFB">
        <w:t xml:space="preserve"> and </w:t>
      </w:r>
      <w:r w:rsidR="00893BB7" w:rsidRPr="00CD5EFB">
        <w:t xml:space="preserve">monitor and </w:t>
      </w:r>
      <w:r w:rsidRPr="00CD5EFB">
        <w:t xml:space="preserve">rapidly </w:t>
      </w:r>
      <w:r w:rsidR="00893BB7" w:rsidRPr="00CD5EFB">
        <w:t>update incorrect inferences</w:t>
      </w:r>
      <w:r w:rsidR="00485107">
        <w:t xml:space="preserve"> </w:t>
      </w:r>
      <w:r w:rsidR="00485107">
        <w:fldChar w:fldCharType="begin"/>
      </w:r>
      <w:r w:rsidR="005103A8">
        <w:instrText xml:space="preserve"> ADDIN ZOTERO_ITEM CSL_CITATION {"citationID":"RH0aVCv9","properties":{"formattedCitation":"(Diamond, 2013; Weiland et al., 2014)","plainCitation":"(Diamond, 2013; Weiland et al., 2014)","noteIndex":0},"citationItems":[{"id":20131,"uris":["http://zotero.org/users/4383955/items/PGBYZDVV"],"itemData":{"id":20131,"type":"article-journal","abstract":"Executive functions (EFs) make possible mentally playing with ideas; taking the time to think before acting; meeting novel, unanticipated challenges; resisting temptations; and staying focused. Core EFs are inhibition [response inhibition (self-control—resisting temptations and resisting acting impulsively) and interference control (selective attention and cognitive inhibition)], working memory, and cognitive flexibility (including creatively thinking “outside the box,” seeing anything from different perspectives, and quickly and flexibly adapting to changed circumstances). The developmental progression and representative measures of each are discussed. Controversies are addressed (e.g., the relation between EFs and fluid intelligence, self-regulation, executive attention, and effortful control, and the relation between working memory and inhibition and attention). The importance of social, emotional, and physical health for cognitive health is discussed because stress, lack of sleep, loneliness, or lack of exercise each impair EFs. That EFs are trainable and can be improved with practice is addressed, including diverse methods tried thus far.","container-title":"Annual review of psychology","DOI":"10.1146/annurev-psych-113011-143750","ISSN":"0066-4308","note":"PMID: 23020641\nPMCID: PMC4084861","page":"135–168","title":"Executive functions","volume":"64","author":[{"family":"Diamond","given":"Adele"}],"issued":{"date-parts":[["2013"]]}}},{"id":18922,"uris":["http://zotero.org/users/4383955/items/XX2DZ7GI"],"itemData":{"id":18922,"type":"article-journal","abstract":"Despite consensus in the developmental literature regarding the role of executive function (EF) skills in supporting the development of language skills during the preschool years, we know relatively little about the associations between EF skills, including all EF components, and vocabulary skills among preschool‐aged children. In this paper, we address this gap by fitting structural equation models to examine the associations between beginning‐of‐preschool EF and end‐of‐preschool receptive vocabulary, as well as the association between beginning‐of‐preschool receptive vocabulary and end‐of‐preschool EF skills, to data from 400 preschool‐aged children. We find that EF skills at the beginning of preschool are a significant predictor of receptive vocabulary skills at the end of preschool, controlling for receptive vocabulary at the beginning of preschool. However, receptive vocabulary skills at the beginning of preschool do not predict EF skills at the end of preschool, controlling for EF at the beginning of preschool. Our findings are suggestive of the important role EF plays in supporting growth in receptive vocabulary skills, above and beyond earlier vocabulary levels, and of the direction of the developmental pathway between EF and receptive vocabulary in the preschool years. The discussion highlights the need for further research in the optimal approach for supporting children's EF skill development in preschool. Copyright © 2013 John Wiley &amp; Sons, Ltd. (PsycINFO Database Record (c) 2016 APA, all rights reserved)","container-title":"Infant and Child Development","DOI":"10.1002/icd.1829","ISSN":"1522-7219","issue":"1","language":"en","note":"publisher-place: US\npublisher: John Wiley &amp; Sons","page":"4-21","source":"APA PsycNet","title":"The co‐occurring development of executive function skills and receptive vocabulary in preschool‐aged children: A look at the direction of the developmental pathways","title-short":"The co‐occurring development of executive function skills and receptive vocabulary in preschool‐aged children","volume":"23","author":[{"family":"Weiland","given":"Christina"},{"family":"Barata","given":"M. Clara"},{"family":"Yoshikawa","given":"Hirokazu"}],"issued":{"date-parts":[["2014"]]}}}],"schema":"https://github.com/citation-style-language/schema/raw/master/csl-citation.json"} </w:instrText>
      </w:r>
      <w:r w:rsidR="00485107">
        <w:fldChar w:fldCharType="separate"/>
      </w:r>
      <w:r w:rsidR="00485107" w:rsidRPr="00485107">
        <w:t>(Diamond, 2013; Weiland et al., 2014)</w:t>
      </w:r>
      <w:r w:rsidR="00485107">
        <w:fldChar w:fldCharType="end"/>
      </w:r>
      <w:r w:rsidR="00893BB7" w:rsidRPr="00CD5EFB">
        <w:t xml:space="preserve">. </w:t>
      </w:r>
      <w:r w:rsidR="00C33582" w:rsidRPr="00CD5EFB">
        <w:t>All of these processing tasks recruit, and are</w:t>
      </w:r>
      <w:r w:rsidR="00730FA3">
        <w:t>,</w:t>
      </w:r>
      <w:r w:rsidR="00C33582" w:rsidRPr="00CD5EFB">
        <w:t xml:space="preserve"> </w:t>
      </w:r>
      <w:r w:rsidR="00730FA3" w:rsidRPr="00CD5EFB">
        <w:t>thus</w:t>
      </w:r>
      <w:r w:rsidR="00730FA3">
        <w:t>,</w:t>
      </w:r>
      <w:r w:rsidR="00730FA3" w:rsidRPr="00CD5EFB">
        <w:t xml:space="preserve"> </w:t>
      </w:r>
      <w:r w:rsidR="00C33582" w:rsidRPr="00CD5EFB">
        <w:t xml:space="preserve">dependent on, </w:t>
      </w:r>
      <w:r w:rsidR="004A3738" w:rsidRPr="00CD5EFB">
        <w:rPr>
          <w:iCs/>
          <w:noProof/>
        </w:rPr>
        <w:t>the same</w:t>
      </w:r>
      <w:r w:rsidR="00C33582" w:rsidRPr="00CD5EFB">
        <w:rPr>
          <w:iCs/>
          <w:noProof/>
        </w:rPr>
        <w:t xml:space="preserve"> </w:t>
      </w:r>
      <w:r w:rsidR="007131FC">
        <w:rPr>
          <w:iCs/>
          <w:noProof/>
        </w:rPr>
        <w:t>executive function</w:t>
      </w:r>
      <w:r w:rsidR="00C33582" w:rsidRPr="00CD5EFB">
        <w:rPr>
          <w:iCs/>
          <w:noProof/>
        </w:rPr>
        <w:t xml:space="preserve"> mechanisms</w:t>
      </w:r>
      <w:r w:rsidR="007131FC">
        <w:rPr>
          <w:iCs/>
          <w:noProof/>
        </w:rPr>
        <w:t xml:space="preserve"> (</w:t>
      </w:r>
      <w:r w:rsidR="007131FC" w:rsidRPr="00CD5EFB">
        <w:rPr>
          <w:iCs/>
          <w:noProof/>
        </w:rPr>
        <w:t>including working memory, inhibition, and cognitive flexibility</w:t>
      </w:r>
      <w:r w:rsidR="007131FC">
        <w:rPr>
          <w:iCs/>
          <w:noProof/>
        </w:rPr>
        <w:t>)</w:t>
      </w:r>
      <w:r w:rsidR="00C33582" w:rsidRPr="00CD5EFB">
        <w:rPr>
          <w:iCs/>
          <w:noProof/>
        </w:rPr>
        <w:t xml:space="preserve"> </w:t>
      </w:r>
      <w:r w:rsidR="007131FC">
        <w:rPr>
          <w:iCs/>
          <w:noProof/>
        </w:rPr>
        <w:t xml:space="preserve">that govern </w:t>
      </w:r>
      <w:r w:rsidR="007131FC">
        <w:t>the</w:t>
      </w:r>
      <w:r w:rsidR="007131FC" w:rsidRPr="00CD5EFB">
        <w:t xml:space="preserve"> regulat</w:t>
      </w:r>
      <w:r w:rsidR="007131FC">
        <w:t xml:space="preserve">ion and control of </w:t>
      </w:r>
      <w:r w:rsidR="007131FC" w:rsidRPr="00CD5EFB">
        <w:t>behavio</w:t>
      </w:r>
      <w:r w:rsidR="00730FA3">
        <w:t>r</w:t>
      </w:r>
      <w:r w:rsidR="007131FC">
        <w:t xml:space="preserve"> </w:t>
      </w:r>
      <w:r w:rsidR="00C33582" w:rsidRPr="00CD5EFB">
        <w:rPr>
          <w:iCs/>
          <w:noProof/>
        </w:rPr>
        <w:t xml:space="preserve">in both adults </w:t>
      </w:r>
      <w:r w:rsidR="00485107">
        <w:rPr>
          <w:iCs/>
          <w:noProof/>
        </w:rPr>
        <w:fldChar w:fldCharType="begin"/>
      </w:r>
      <w:r w:rsidR="005103A8">
        <w:rPr>
          <w:iCs/>
          <w:noProof/>
        </w:rPr>
        <w:instrText xml:space="preserve"> ADDIN ZOTERO_ITEM CSL_CITATION {"citationID":"Mz9HoDDi","properties":{"formattedCitation":"(Huettig &amp; Janse, 2016; Nozari et al., 2016; Trude &amp; Nozari, n.d.; Vuong &amp; Martin, 2014)","plainCitation":"(Huettig &amp; Janse, 2016; Nozari et al., 2016; Trude &amp; Nozari, n.d.; Vuong &amp; Martin, 2014)","dontUpdate":true,"noteIndex":0},"citationItems":[{"id":20136,"uris":["http://zotero.org/users/4383955/items/NECJWDP4"],"itemData":{"id":20136,"type":"article-journal","abstract":"Several mechanisms of predictive language processing have been proposed. The possible inﬂuence of mediating factors such as working memory and processing speed, however, has largely been ignored. We sought to ﬁnd evidence for such an inﬂuence using an individual differences approach. 105 participants from 32–77 years of age received spoken instructions (e.g. “Kijk naar deCOM afgebeelde pianoCOM”– look at the displayed piano) while viewing 4 objects. Articles (Dutch “het” or “de”) were gender-marked such that the article agreed in gender only with the target. Participants could thus use article gender information to predict the target. Multiple regression analyses showed that enhanced working memory abilities and faster processing speed predicted anticipatory eye movements. Models of predictive language processing therefore must take mediating factors into account. More generally, our results are consistent with the notion that working memory grounds language in space and time, linking linguistic and visual–spatial representations.","container-title":"Language, Cognition and Neuroscience","DOI":"10.1080/23273798.2015.1047459","ISSN":"2327-3798, 2327-3801","issue":"1","language":"en","page":"80–93","title":"Individual differences in working memory and processing speed predict anticipatory spoken language processing in the visual world","volume":"31","author":[{"family":"Huettig","given":"Falk"},{"family":"Janse","given":"Esther"}],"issued":{"date-parts":[["2016",1]]}}},{"id":20133,"uris":["http://zotero.org/users/4383955/items/H45JPSKI"],"itemData":{"id":20133,"type":"article-journal","abstract":"During sentence comprehension, real-time identification of a referent is driven both by local, context-independent lexical information and by more global sentential information related to the meaning of the utterance as a whole. This paper investigates the cognitive factors that limit the consideration of referents that are supported by local lexical information but not supported by more global sentential information. In an eye-tracking paradigm, participants heard sentences like “She will eat the red pear” while viewing four black-and-white (colorless) line-drawings. In the experimental condition, the display contained a “local attractor” (e.g., a heart), which was locally compatible with the adjective but incompatible with the context (“eat”). In the control condition, the local attractor was replaced by a picture which was incompatible with the adjective (e.g., “igloo”). A second factor manipulated contextual constraint, by using either a constraining verb (e.g., “eat”), or a non-constraining one (e.g., “see”). Results showed consideration of the local attractor, the magnitude of which was modulated by verb constraint, but also by each subject’s cognitive control abilities, as measured in a separate Flanker task run on the same subjects. The findings are compatible with a processing model in which the interplay between local attraction, context, and domain-general control mechanisms determines the consideration of possible referents.","container-title":"Psychonomic Bulletin &amp; Review","DOI":"10.3758/s13423-016-1068-8","ISSN":"1531-5320","issue":"6","language":"en","page":"1942–1953","title":"The interplay of local attraction, context and domain-general cognitive control in activation and suppression of semantic distractors during sentence comprehension","volume":"23","author":[{"family":"Nozari","given":"Nazbanou"},{"family":"Trueswell","given":"John C."},{"family":"Thompson-Schill","given":"Sharon L."}],"issued":{"date-parts":[["2016",12]]}}},{"id":20134,"uris":["http://zotero.org/users/4383955/items/DXS3KS8N"],"itemData":{"id":20134,"type":"article-journal","abstract":"Using referential context in language (e.g., saying “blue pen” when two different-colored pens are visible) makes communication efficient. But it is still unclear which general cognitive processes support the use of context in conversation. Research on pragmatic use in language implicates working memory and inhibitory control; however, no studies have shown evidence of a shared cognitive mechanism in both production and comprehension within an individual. The current study asked a) whether referential context use is supported by the same cognitive mechanisms in production and comprehension, b) which processes are implicated, and c) whether the nature of the context itself affects processing. Participants completed a referential communication eye-tracking task in which a disambiguating adjective was either necessary or over-informative, as well as a cognitive test battery. The results implicated inhibitory control in both production and comprehension (although the comprehension results were more variable), suggesting a shared underlying cognitive mechanism across domains.","language":"en","page":"6","title":"Inhibitory Control Supports Referential Context Use in Language Production and Comprehension","author":[{"family":"Trude","given":"Alison M"},{"family":"Nozari","given":"Nazbanou"}]}},{"id":20135,"uris":["http://zotero.org/users/4383955/items/SNFC95YF"],"itemData":{"id":20135,"type":"article-journal","container-title":"Language, Cognition and Neuroscience","DOI":"10.1080/01690965.2013.836231","ISSN":"2327-3798, 2327-3801","issue":"3","language":"en","page":"312–325","title":"Domain-specific executive control and the revision of misinterpretations in sentence comprehension","volume":"29","author":[{"family":"Vuong","given":"Loan C."},{"family":"Martin","given":"Randi C."}],"issued":{"date-parts":[["2014",3]]}}}],"schema":"https://github.com/citation-style-language/schema/raw/master/csl-citation.json"} </w:instrText>
      </w:r>
      <w:r w:rsidR="00485107">
        <w:rPr>
          <w:iCs/>
          <w:noProof/>
        </w:rPr>
        <w:fldChar w:fldCharType="separate"/>
      </w:r>
      <w:r w:rsidR="00485107" w:rsidRPr="00485107">
        <w:t>(Huettig &amp; Janse, 2016; Nozari et al., 2016; Vuong &amp; Martin, 2014)</w:t>
      </w:r>
      <w:r w:rsidR="00485107">
        <w:rPr>
          <w:iCs/>
          <w:noProof/>
        </w:rPr>
        <w:fldChar w:fldCharType="end"/>
      </w:r>
      <w:r w:rsidR="00C33582" w:rsidRPr="00CD5EFB">
        <w:t xml:space="preserve"> and children</w:t>
      </w:r>
      <w:r w:rsidR="00485107">
        <w:t xml:space="preserve"> </w:t>
      </w:r>
      <w:r w:rsidR="00485107">
        <w:fldChar w:fldCharType="begin"/>
      </w:r>
      <w:r w:rsidR="005103A8">
        <w:instrText xml:space="preserve"> ADDIN ZOTERO_ITEM CSL_CITATION {"citationID":"uGEF7TXI","properties":{"formattedCitation":"(Khanna &amp; Boland, 2010; Woodard et al., 2016)","plainCitation":"(Khanna &amp; Boland, 2010; Woodard et al., 2016)","noteIndex":0},"citationItems":[{"id":20137,"uris":["http://zotero.org/users/4383955/items/3NHURTBI"],"itemData":{"id":20137,"type":"article-journal","abstract":"Lexical ambiguity resolution was examined in children aged 7 to 10 years and adults. In Experiment 1, participants heard sentences supporting one (or neither) meaning of a balanced ambiguous word in a cross-modal naming paradigm. Naming latencies for context-congruent versus context-incongruent targets and judgements of the relatedness of targets to the sentence served as indices of appropriate context use. While younger children were faster to respond to related targets regardless of the sentence context, older children and adults showed priming only for context-appropriate targets. In Experiment 2, only a single-word context preceded the homophone, and in contrast to Experiment 1, all groups showed contextual sensitivity. Individual working-memory span and inhibition ability were also measured in Experiment 2, and more mature executive function abilities were associated with greater contextual sensitivity. These findings support a developmental model whereby sentential context use for lexical ambiguity resolution increases with age, cognitive processing capacity, and reading skill.","container-title":"Quarterly Journal of Experimental Psychology","DOI":"10.1080/17470210902866664","ISSN":"1747-0218","issue":"1","language":"en","page":"160–193","title":"Children's use of language context in lexical ambiguity resolution","volume":"63","author":[{"family":"Khanna","given":"Maya M."},{"family":"Boland","given":"Julie E."}],"issued":{"date-parts":[["2010",1]]}}},{"id":20139,"uris":["http://zotero.org/users/4383955/items/RILMHTSQ"],"itemData":{"id":20139,"type":"article-journal","abstract":"Children as old as five to six years of age display selective difficulties revising initial interpretive commitments, as indicated by both online and offline measures of sentence comprehension (). It is likely though that individual children differ in how well they can recover from misinterpretations and at the age they become adult-like in these abilities. To better understand the cognitive functions that support sentence processing and revision, the present work investigates how individual differences in children’s ability to interpret temporarily ambiguous sentences relate to individual differences in other linguistic and domain-general cognitive abilities. Children were tested over two days on a battery of executive function, working memory, and language comprehension tasks. Performance on these tasks was then used to predict online and offline measures of children’s ability to revise initial misinterpretations of temporarily ambiguous sentences. We found two measures of children’s cognitive flexibility to be related to their ambiguity resolution abilities. These results provide converging evidence for the hypothesis that the ability to revise initial interpretative commitments is supported by domain-general executive function (EF) abilities (), which are highly variable and not fully developed in children (; ).","container-title":"Journal of experimental child psychology","DOI":"10.1016/j.jecp.2015.08.005","ISSN":"0022-0965","note":"PMID: 26454180\nPMCID: PMC4628594","page":"187–209","title":"Taking your own path: Individual differences in executive function and language processing skills in child learners","title-short":"Taking your own path","volume":"141","author":[{"family":"Woodard","given":"Kristina"},{"family":"Pozzan","given":"Lucia"},{"family":"Trueswell","given":"John C."}],"issued":{"date-parts":[["2016",1]]}}}],"schema":"https://github.com/citation-style-language/schema/raw/master/csl-citation.json"} </w:instrText>
      </w:r>
      <w:r w:rsidR="00485107">
        <w:fldChar w:fldCharType="separate"/>
      </w:r>
      <w:r w:rsidR="00485107" w:rsidRPr="00485107">
        <w:t>(Khanna &amp; Boland, 2010; Woodard et al., 2016)</w:t>
      </w:r>
      <w:r w:rsidR="00485107">
        <w:fldChar w:fldCharType="end"/>
      </w:r>
      <w:r w:rsidR="00C33582" w:rsidRPr="00CD5EFB">
        <w:rPr>
          <w:iCs/>
          <w:noProof/>
        </w:rPr>
        <w:t xml:space="preserve">. </w:t>
      </w:r>
      <w:r w:rsidR="00150FDC" w:rsidRPr="00CD5EFB">
        <w:t xml:space="preserve">Thus, </w:t>
      </w:r>
      <w:r w:rsidR="00DF66EB" w:rsidRPr="00CD5EFB">
        <w:t xml:space="preserve">developing </w:t>
      </w:r>
      <w:r w:rsidR="00C33582" w:rsidRPr="00CD5EFB">
        <w:t xml:space="preserve">language </w:t>
      </w:r>
      <w:r w:rsidR="00DF66EB" w:rsidRPr="00CD5EFB">
        <w:t xml:space="preserve">is inherently reliant on successful </w:t>
      </w:r>
      <w:r w:rsidR="00DF66EB" w:rsidRPr="00CD5EFB">
        <w:rPr>
          <w:noProof/>
        </w:rPr>
        <w:t xml:space="preserve">online </w:t>
      </w:r>
      <w:r w:rsidR="00DF66EB" w:rsidRPr="00CD5EFB">
        <w:t xml:space="preserve">sentence processing strategies, many of which are </w:t>
      </w:r>
      <w:r w:rsidR="00DF66EB" w:rsidRPr="00CD5EFB">
        <w:rPr>
          <w:noProof/>
        </w:rPr>
        <w:t xml:space="preserve">themselves </w:t>
      </w:r>
      <w:r w:rsidR="00DF66EB" w:rsidRPr="00CD5EFB">
        <w:t xml:space="preserve">reliant on executive </w:t>
      </w:r>
      <w:r w:rsidR="00391342" w:rsidRPr="00CD5EFB">
        <w:t>function</w:t>
      </w:r>
      <w:r w:rsidR="00391342">
        <w:t>ing</w:t>
      </w:r>
      <w:r w:rsidR="00DF66EB" w:rsidRPr="00CD5EFB">
        <w:t xml:space="preserve">. </w:t>
      </w:r>
      <w:r w:rsidR="00D02B53">
        <w:rPr>
          <w:iCs/>
          <w:noProof/>
        </w:rPr>
        <w:t>And executive functioning is, itself, developing during this period.</w:t>
      </w:r>
    </w:p>
    <w:p w14:paraId="2A63D825" w14:textId="6872A5F3" w:rsidR="00F4658E" w:rsidRDefault="00737AF5" w:rsidP="00485107">
      <w:pPr>
        <w:spacing w:line="480" w:lineRule="auto"/>
        <w:ind w:firstLine="567"/>
        <w:rPr>
          <w:iCs/>
          <w:noProof/>
        </w:rPr>
      </w:pPr>
      <w:r>
        <w:rPr>
          <w:iCs/>
          <w:noProof/>
        </w:rPr>
        <w:t xml:space="preserve">   It has prove</w:t>
      </w:r>
      <w:r w:rsidR="00A70200">
        <w:rPr>
          <w:iCs/>
          <w:noProof/>
        </w:rPr>
        <w:t>n</w:t>
      </w:r>
      <w:r>
        <w:rPr>
          <w:iCs/>
          <w:noProof/>
        </w:rPr>
        <w:t xml:space="preserve"> challenging to develop a comprehensive theory of executive function development, partly because it is not always clear what functions different tasks tap int</w:t>
      </w:r>
      <w:r w:rsidR="00F4658E">
        <w:rPr>
          <w:iCs/>
          <w:noProof/>
        </w:rPr>
        <w:t xml:space="preserve">o and partly because it is not yet clear whether executive functions </w:t>
      </w:r>
      <w:r w:rsidR="00C84F77">
        <w:rPr>
          <w:iCs/>
          <w:noProof/>
        </w:rPr>
        <w:t xml:space="preserve">in the preschool years </w:t>
      </w:r>
      <w:r w:rsidR="00F4658E">
        <w:rPr>
          <w:iCs/>
          <w:noProof/>
        </w:rPr>
        <w:t xml:space="preserve">reflect </w:t>
      </w:r>
      <w:r w:rsidR="00BD4C8A">
        <w:rPr>
          <w:iCs/>
          <w:noProof/>
        </w:rPr>
        <w:t xml:space="preserve">a single </w:t>
      </w:r>
      <w:r w:rsidR="00F4658E">
        <w:rPr>
          <w:iCs/>
          <w:noProof/>
        </w:rPr>
        <w:t>unitary</w:t>
      </w:r>
      <w:r w:rsidR="00BD4C8A">
        <w:rPr>
          <w:iCs/>
          <w:noProof/>
        </w:rPr>
        <w:t xml:space="preserve"> factor (e.g.</w:t>
      </w:r>
      <w:r w:rsidR="006304FD">
        <w:rPr>
          <w:iCs/>
          <w:noProof/>
        </w:rPr>
        <w:t>,</w:t>
      </w:r>
      <w:r w:rsidR="00BD4C8A">
        <w:rPr>
          <w:iCs/>
          <w:noProof/>
        </w:rPr>
        <w:t xml:space="preserve"> Wiebe et al., 2011)</w:t>
      </w:r>
      <w:r w:rsidR="00F4658E">
        <w:rPr>
          <w:iCs/>
          <w:noProof/>
        </w:rPr>
        <w:t xml:space="preserve"> or diverse but correlated latent factors </w:t>
      </w:r>
      <w:r w:rsidR="00BD4C8A">
        <w:rPr>
          <w:iCs/>
          <w:noProof/>
        </w:rPr>
        <w:t>(e.g.</w:t>
      </w:r>
      <w:r w:rsidR="006304FD">
        <w:rPr>
          <w:iCs/>
          <w:noProof/>
        </w:rPr>
        <w:t>,</w:t>
      </w:r>
      <w:r w:rsidR="00BD4C8A">
        <w:rPr>
          <w:iCs/>
          <w:noProof/>
        </w:rPr>
        <w:t xml:space="preserve"> Camerota et al., 2020)</w:t>
      </w:r>
      <w:r w:rsidR="00AA4395">
        <w:rPr>
          <w:iCs/>
          <w:noProof/>
        </w:rPr>
        <w:t xml:space="preserve">. </w:t>
      </w:r>
      <w:r w:rsidR="00F4658E">
        <w:rPr>
          <w:iCs/>
          <w:noProof/>
        </w:rPr>
        <w:t xml:space="preserve">However, it is clear </w:t>
      </w:r>
      <w:r>
        <w:rPr>
          <w:iCs/>
          <w:noProof/>
        </w:rPr>
        <w:t>that children</w:t>
      </w:r>
      <w:r w:rsidR="00F4658E">
        <w:rPr>
          <w:iCs/>
          <w:noProof/>
        </w:rPr>
        <w:t xml:space="preserve">’s executive function ability develops rapidly in the preschool and early school years, from the ability to </w:t>
      </w:r>
      <w:r>
        <w:rPr>
          <w:iCs/>
          <w:noProof/>
        </w:rPr>
        <w:t xml:space="preserve">solve simple tasks such as </w:t>
      </w:r>
      <w:r w:rsidR="00C84F77">
        <w:rPr>
          <w:iCs/>
          <w:noProof/>
        </w:rPr>
        <w:lastRenderedPageBreak/>
        <w:t>inhibiting a</w:t>
      </w:r>
      <w:r>
        <w:rPr>
          <w:iCs/>
          <w:noProof/>
        </w:rPr>
        <w:t xml:space="preserve"> motor response or </w:t>
      </w:r>
      <w:r w:rsidR="00C84F77">
        <w:rPr>
          <w:iCs/>
          <w:noProof/>
        </w:rPr>
        <w:t>keeping</w:t>
      </w:r>
      <w:r>
        <w:rPr>
          <w:iCs/>
          <w:noProof/>
        </w:rPr>
        <w:t xml:space="preserve"> </w:t>
      </w:r>
      <w:r w:rsidR="00C84F77">
        <w:rPr>
          <w:iCs/>
          <w:noProof/>
        </w:rPr>
        <w:t xml:space="preserve">strings of increasing length </w:t>
      </w:r>
      <w:r>
        <w:rPr>
          <w:iCs/>
          <w:noProof/>
        </w:rPr>
        <w:t xml:space="preserve">in working memory, to </w:t>
      </w:r>
      <w:r w:rsidR="00F4658E">
        <w:rPr>
          <w:iCs/>
          <w:noProof/>
        </w:rPr>
        <w:t xml:space="preserve">mastery of </w:t>
      </w:r>
      <w:r>
        <w:rPr>
          <w:iCs/>
          <w:noProof/>
        </w:rPr>
        <w:t>more com</w:t>
      </w:r>
      <w:r w:rsidR="00F4658E">
        <w:rPr>
          <w:iCs/>
          <w:noProof/>
        </w:rPr>
        <w:t>p</w:t>
      </w:r>
      <w:r>
        <w:rPr>
          <w:iCs/>
          <w:noProof/>
        </w:rPr>
        <w:t>lex control tasks such as the development of complex rules that control two or more responses (see Best &amp; Miller</w:t>
      </w:r>
      <w:r w:rsidR="00C84F77">
        <w:rPr>
          <w:iCs/>
          <w:noProof/>
        </w:rPr>
        <w:t>,</w:t>
      </w:r>
      <w:r>
        <w:rPr>
          <w:iCs/>
          <w:noProof/>
        </w:rPr>
        <w:t xml:space="preserve"> 2010</w:t>
      </w:r>
      <w:r w:rsidR="00C84F77">
        <w:rPr>
          <w:iCs/>
          <w:noProof/>
        </w:rPr>
        <w:t>,</w:t>
      </w:r>
      <w:r>
        <w:rPr>
          <w:iCs/>
          <w:noProof/>
        </w:rPr>
        <w:t xml:space="preserve"> for a developmental review).</w:t>
      </w:r>
      <w:r w:rsidR="00F4658E">
        <w:rPr>
          <w:iCs/>
          <w:noProof/>
        </w:rPr>
        <w:t xml:space="preserve"> </w:t>
      </w:r>
    </w:p>
    <w:p w14:paraId="2FFD5153" w14:textId="3E9860D3" w:rsidR="00625D6A" w:rsidRPr="00CD5EFB" w:rsidRDefault="00F4658E" w:rsidP="00972553">
      <w:pPr>
        <w:spacing w:line="480" w:lineRule="auto"/>
        <w:ind w:firstLine="567"/>
      </w:pPr>
      <w:r>
        <w:rPr>
          <w:iCs/>
          <w:noProof/>
        </w:rPr>
        <w:t>At the same time, children’s processing abilities are developing in tandem with executive functioning</w:t>
      </w:r>
      <w:r w:rsidR="001666EE">
        <w:rPr>
          <w:iCs/>
          <w:noProof/>
        </w:rPr>
        <w:t>, such that faster processors tend to have better performance on EF tasks (Willoughby et al</w:t>
      </w:r>
      <w:r w:rsidR="00323680">
        <w:rPr>
          <w:iCs/>
          <w:noProof/>
        </w:rPr>
        <w:t>.</w:t>
      </w:r>
      <w:r w:rsidR="001666EE">
        <w:rPr>
          <w:iCs/>
          <w:noProof/>
        </w:rPr>
        <w:t>, 2020)</w:t>
      </w:r>
      <w:r w:rsidR="00C84F77">
        <w:rPr>
          <w:iCs/>
          <w:noProof/>
        </w:rPr>
        <w:t>. I</w:t>
      </w:r>
      <w:r>
        <w:rPr>
          <w:iCs/>
          <w:noProof/>
        </w:rPr>
        <w:t xml:space="preserve">n fact </w:t>
      </w:r>
      <w:r w:rsidR="001666EE">
        <w:rPr>
          <w:iCs/>
          <w:noProof/>
        </w:rPr>
        <w:t xml:space="preserve">processing speed has </w:t>
      </w:r>
      <w:r>
        <w:rPr>
          <w:iCs/>
          <w:noProof/>
        </w:rPr>
        <w:t xml:space="preserve">been argued to </w:t>
      </w:r>
      <w:r w:rsidR="009A3136">
        <w:rPr>
          <w:iCs/>
          <w:noProof/>
        </w:rPr>
        <w:t>underin performance on many, if not all, EF constructs (e.g.</w:t>
      </w:r>
      <w:r w:rsidR="006304FD">
        <w:rPr>
          <w:iCs/>
          <w:noProof/>
        </w:rPr>
        <w:t>,</w:t>
      </w:r>
      <w:r w:rsidR="009A3136">
        <w:rPr>
          <w:iCs/>
          <w:noProof/>
        </w:rPr>
        <w:t xml:space="preserve"> working memory, Fry &amp; Hale, 1996) </w:t>
      </w:r>
      <w:r>
        <w:rPr>
          <w:iCs/>
          <w:noProof/>
        </w:rPr>
        <w:t>as well as how EF relate</w:t>
      </w:r>
      <w:r w:rsidR="009A3136">
        <w:rPr>
          <w:iCs/>
          <w:noProof/>
        </w:rPr>
        <w:t>s</w:t>
      </w:r>
      <w:r>
        <w:rPr>
          <w:iCs/>
          <w:noProof/>
        </w:rPr>
        <w:t xml:space="preserve"> to academic achievement (e.g.</w:t>
      </w:r>
      <w:r w:rsidR="006304FD">
        <w:rPr>
          <w:iCs/>
          <w:noProof/>
        </w:rPr>
        <w:t>,</w:t>
      </w:r>
      <w:r>
        <w:rPr>
          <w:iCs/>
          <w:noProof/>
        </w:rPr>
        <w:t xml:space="preserve"> Gordon et al</w:t>
      </w:r>
      <w:r w:rsidR="00323680">
        <w:rPr>
          <w:iCs/>
          <w:noProof/>
        </w:rPr>
        <w:t>.</w:t>
      </w:r>
      <w:r>
        <w:rPr>
          <w:iCs/>
          <w:noProof/>
        </w:rPr>
        <w:t xml:space="preserve">, 2018). </w:t>
      </w:r>
      <w:r w:rsidR="004A3738" w:rsidRPr="00CD5EFB">
        <w:t>Similarly</w:t>
      </w:r>
      <w:r w:rsidR="00C33582" w:rsidRPr="00CD5EFB">
        <w:t xml:space="preserve">, </w:t>
      </w:r>
      <w:r w:rsidR="007131FC">
        <w:t xml:space="preserve">online </w:t>
      </w:r>
      <w:r w:rsidR="00C33582" w:rsidRPr="00CD5EFB">
        <w:t xml:space="preserve">processing </w:t>
      </w:r>
      <w:r w:rsidR="007131FC" w:rsidRPr="00CD5EFB">
        <w:t>abilit</w:t>
      </w:r>
      <w:r w:rsidR="007131FC">
        <w:t xml:space="preserve">ies are </w:t>
      </w:r>
      <w:r>
        <w:t xml:space="preserve">also </w:t>
      </w:r>
      <w:r w:rsidR="007131FC">
        <w:t>associated with</w:t>
      </w:r>
      <w:r w:rsidR="00C33582" w:rsidRPr="00CD5EFB">
        <w:t xml:space="preserve"> vocabulary development </w:t>
      </w:r>
      <w:r w:rsidR="00485107">
        <w:fldChar w:fldCharType="begin"/>
      </w:r>
      <w:r w:rsidR="005103A8">
        <w:instrText xml:space="preserve"> ADDIN ZOTERO_ITEM CSL_CITATION {"citationID":"TgcsBarR","properties":{"formattedCitation":"(Borovsky et al., 2012; Fernald et al., 2006; Fernald &amp; Marchman, 2012)","plainCitation":"(Borovsky et al., 2012; Fernald et al., 2006; Fernald &amp; Marchman, 2012)","noteIndex":0},"citationItems":[{"id":4153,"uris":["http://zotero.org/users/4383955/items/WT86LRGL"],"itemData":{"id":4153,"type":"article-journal","abstract":"Adults can incrementally combine information from speech with astonishing speed to anticipate future words. Concurrently, a growing body of work suggests that vocabulary ability is crucially related to lexical processing skills in children. However, little is known about this relationship with predictive sentence processing in children or adults. We explore this question by comparing the degree to which an upcoming sentential theme is anticipated by combining information from a prior agent and action. 48 children, aged of 3 to 10, and 48 college-aged adults' eye-movements were recorded as they heard a sentence (e.g., The pirate hides the treasure) in which the object referred to one of four images that included an agent-related, action-related and unrelated distractor image. Pictures were rotated so that, across all versions of the study, each picture appeared in all conditions, yielding a completely balanced within-subjects design. Adults and children quickly made use of combinatory information available at the action to generate anticipatory looks to the target object. Speed of anticipatory fixations did not vary with age. When controlling for age, individuals with higher vocabularies were faster to look to the target than those with lower vocabulary scores. Together, these results support and extend current views of incremental processing in which adults and children make use of linguistic information to continuously update their mental representation of ongoing language. ?? 2012 Elsevier Inc..","container-title":"Journal of Experimental Child Psychology","DOI":"10.1016/j.jecp.2012.01.005","ISSN":"0022-0965","issue":"4","language":"en","note":"PMID: 22632758","page":"417–436","title":"Knowing a lot for one's age: Vocabulary skill and not age is associated with anticipatory incremental sentence interpretation in children and adults","title-short":"Knowing a Lot for One's Age","volume":"112","author":[{"family":"Borovsky","given":"Arielle"},{"family":"Elman","given":"Jeffrey L."},{"family":"Fernald","given":"Anne"}],"issued":{"date-parts":[["2012",8]]}}},{"id":4303,"uris":["http://zotero.org/users/4383955/items/BG77MY8A"],"itemData":{"id":4303,"type":"article-journal","abstract":"To explore how online speech processing efficiency relates to vocabulary growth in the 2nd year, the authors longitudinally observed 59 English-learning children at 15, 18, 21, and 25 months as they looked at pictures while listening to speech naming one of the pictures. The time course of eye movements in response to speech revealed significant increases in the efficiency of comprehension over this period. Further, speed and accuracy in spoken word recognition at 25 months were correlated with measures of lexical and grammatical development from 12 to 25 months. Analyses of growth curves showed that children who were faster and more accurate in online comprehension at 25 months were those who showed faster and more accelerated growth in expressive vocabulary across the 2nd year. (PsycINFO Database Record (c) 2016 APA, all rights reserved)","container-title":"Developmental Psychology","DOI":"10.1037/0012-1649.42.1.98","ISSN":"1939-0599","issue":"1","note":"PMID: 16420121","page":"98–116","title":"Picking up speed in understanding: Speech processing efficiency and vocabulary growth across the 2nd year.","title-short":"Picking up Speed in Understanding","volume":"42","author":[{"family":"Fernald","given":"Anne"},{"family":"Perfors","given":"Amy"},{"family":"Marchman","given":"Virginia A."}],"issued":{"date-parts":[["2006"]]}}},{"id":4317,"uris":["http://zotero.org/users/4383955/items/63AXF2JI"],"itemData":{"id":4317,"type":"article-journal","abstract":"Using online measures of familiar word recognition in the looking-while-listening procedure, this prospective longitudinal study revealed robust links between processing efficiency and vocabulary growth from 18 to 30 months in children classified as typically developing (n = 46) and as \"late talkers\" (n = 36) at 18 months. Those late talkers who were more efficient in word recognition at 18 months were also more likely to \"bloom,\" showing more accelerated vocabulary growth over the following year, compared with late talkers less efficient in early speech processing. Such findings support the emerging view that early differences in processing efficiency evident in infancy have cascading consequences for later learning and may be continuous with individual differences in language proficiency observed in older children and adults.","container-title":"Child Development","DOI":"10.1111/j.1467-8624.2011.01692.x","ISSN":"1467-8624","issue":"1","language":"en","note":"publisher: Wiley-Blackwell","page":"203–222","source":"EBSCOhost","title":"Individual differences in lexical processing at 18 months predict vocabulary growth in typically developing and late-talking toddlers","volume":"83","author":[{"family":"Fernald","given":"Anne"},{"family":"Marchman","given":"Virginia A"}],"issued":{"date-parts":[["2012",1,1]]}}}],"schema":"https://github.com/citation-style-language/schema/raw/master/csl-citation.json"} </w:instrText>
      </w:r>
      <w:r w:rsidR="00485107">
        <w:fldChar w:fldCharType="separate"/>
      </w:r>
      <w:r w:rsidR="00485107" w:rsidRPr="00485107">
        <w:t>(Borovsky et al., 2012; Fernald et al., 2006; Fernald &amp; Marchman, 2012)</w:t>
      </w:r>
      <w:r w:rsidR="00485107">
        <w:fldChar w:fldCharType="end"/>
      </w:r>
      <w:r w:rsidR="00C33582" w:rsidRPr="00CD5EFB">
        <w:t xml:space="preserve">. For </w:t>
      </w:r>
      <w:r w:rsidR="004A3738" w:rsidRPr="00CD5EFB">
        <w:t>example</w:t>
      </w:r>
      <w:r w:rsidR="00C33582" w:rsidRPr="00CD5EFB">
        <w:t xml:space="preserve">, in Fernald and Marchman’s (2012) longitudinal study of typically-developing </w:t>
      </w:r>
      <w:r w:rsidR="00391342">
        <w:t xml:space="preserve">children </w:t>
      </w:r>
      <w:r w:rsidR="00C33582" w:rsidRPr="00CD5EFB">
        <w:t xml:space="preserve">and late talkers, </w:t>
      </w:r>
      <w:r w:rsidR="00C84F77">
        <w:t>children</w:t>
      </w:r>
      <w:r w:rsidR="00E844A4">
        <w:t xml:space="preserve"> </w:t>
      </w:r>
      <w:r w:rsidR="00C33582" w:rsidRPr="00CD5EFB">
        <w:t xml:space="preserve">who </w:t>
      </w:r>
      <w:r w:rsidR="00231E81">
        <w:t xml:space="preserve">were faster to </w:t>
      </w:r>
      <w:r w:rsidR="00803672">
        <w:t>r</w:t>
      </w:r>
      <w:r w:rsidR="00391342">
        <w:t>ecognize</w:t>
      </w:r>
      <w:r w:rsidR="00231E81">
        <w:t xml:space="preserve"> words in sentences </w:t>
      </w:r>
      <w:r w:rsidR="007131FC">
        <w:t>in a looking-while</w:t>
      </w:r>
      <w:r w:rsidR="00803672">
        <w:t>-</w:t>
      </w:r>
      <w:r w:rsidR="007131FC">
        <w:t xml:space="preserve">listening task </w:t>
      </w:r>
      <w:r w:rsidR="00C84F77">
        <w:t xml:space="preserve">at 18 months </w:t>
      </w:r>
      <w:r w:rsidR="007131FC">
        <w:t>(e.g.</w:t>
      </w:r>
      <w:r w:rsidR="00391342">
        <w:t>,</w:t>
      </w:r>
      <w:r w:rsidR="007131FC">
        <w:t xml:space="preserve"> faster to look at the ball when asked to </w:t>
      </w:r>
      <w:r w:rsidR="00803672">
        <w:rPr>
          <w:i/>
        </w:rPr>
        <w:t>‘</w:t>
      </w:r>
      <w:r w:rsidR="007131FC" w:rsidRPr="007131FC">
        <w:rPr>
          <w:i/>
        </w:rPr>
        <w:t>look at the ball</w:t>
      </w:r>
      <w:r w:rsidR="00803672">
        <w:rPr>
          <w:i/>
        </w:rPr>
        <w:t>’</w:t>
      </w:r>
      <w:r w:rsidR="007131FC">
        <w:t xml:space="preserve">) </w:t>
      </w:r>
      <w:r w:rsidR="00231E81">
        <w:t xml:space="preserve">were more likely to </w:t>
      </w:r>
      <w:r w:rsidR="00C33582" w:rsidRPr="00CD5EFB">
        <w:t>show accelerated vocabulary growth co</w:t>
      </w:r>
      <w:r w:rsidR="00231E81">
        <w:t>mpared to their counterparts with slower processing speed</w:t>
      </w:r>
      <w:r w:rsidR="00C33582" w:rsidRPr="00CD5EFB">
        <w:t xml:space="preserve">. </w:t>
      </w:r>
      <w:proofErr w:type="spellStart"/>
      <w:r w:rsidR="00C33582" w:rsidRPr="00CD5EFB">
        <w:t>Borovsky</w:t>
      </w:r>
      <w:proofErr w:type="spellEnd"/>
      <w:r w:rsidR="00C33582" w:rsidRPr="00CD5EFB">
        <w:t>, Elman and Fernald (2012) reported similar results</w:t>
      </w:r>
      <w:r w:rsidR="007131FC">
        <w:t xml:space="preserve"> in a sentence processing task</w:t>
      </w:r>
      <w:r w:rsidR="00C33582" w:rsidRPr="00CD5EFB">
        <w:t xml:space="preserve">; they found that children’s vocabulary size, not age, was related to their ability to predict referents in an upcoming speech stream. </w:t>
      </w:r>
    </w:p>
    <w:p w14:paraId="68557676" w14:textId="1A6B5CC3" w:rsidR="00337E47" w:rsidRPr="00CD5EFB" w:rsidRDefault="007131FC" w:rsidP="00972553">
      <w:pPr>
        <w:spacing w:line="480" w:lineRule="auto"/>
        <w:ind w:firstLine="567"/>
      </w:pPr>
      <w:r>
        <w:t>This</w:t>
      </w:r>
      <w:r w:rsidR="00625D6A" w:rsidRPr="00CD5EFB">
        <w:t xml:space="preserve"> sentence processing task </w:t>
      </w:r>
      <w:r>
        <w:t>of</w:t>
      </w:r>
      <w:r w:rsidR="00625D6A" w:rsidRPr="00CD5EFB">
        <w:t xml:space="preserve"> </w:t>
      </w:r>
      <w:proofErr w:type="spellStart"/>
      <w:r w:rsidR="00625D6A" w:rsidRPr="00CD5EFB">
        <w:t>Borovsky</w:t>
      </w:r>
      <w:proofErr w:type="spellEnd"/>
      <w:r w:rsidR="00625D6A" w:rsidRPr="00CD5EFB">
        <w:t xml:space="preserve"> et al. (2012) is of particular interest because </w:t>
      </w:r>
      <w:r>
        <w:t>it</w:t>
      </w:r>
      <w:r w:rsidR="00625D6A" w:rsidRPr="00CD5EFB">
        <w:t xml:space="preserve"> measured children’s ability to integrate information from two elements in a sentence in order to successfully predict a third</w:t>
      </w:r>
      <w:r w:rsidR="00231E81">
        <w:t>, an ability which may well rely on good executive functioning</w:t>
      </w:r>
      <w:r w:rsidR="00625D6A" w:rsidRPr="00CD5EFB">
        <w:t xml:space="preserve">.  In this task, children's eye movements were tracked using an eye tracker while </w:t>
      </w:r>
      <w:r w:rsidR="000368AE">
        <w:t xml:space="preserve">they </w:t>
      </w:r>
      <w:r w:rsidR="00322C75" w:rsidRPr="00CD5EFB">
        <w:t xml:space="preserve">saw four pictures on a screen </w:t>
      </w:r>
      <w:r w:rsidR="00322C75">
        <w:t>and</w:t>
      </w:r>
      <w:r w:rsidR="00625D6A" w:rsidRPr="00CD5EFB">
        <w:t xml:space="preserve"> listen</w:t>
      </w:r>
      <w:r w:rsidR="00391342">
        <w:t>ed</w:t>
      </w:r>
      <w:r w:rsidR="00625D6A" w:rsidRPr="00CD5EFB">
        <w:t xml:space="preserve"> to sentences. For example, children might hear </w:t>
      </w:r>
      <w:r w:rsidR="00625D6A" w:rsidRPr="00CC1AA8">
        <w:rPr>
          <w:rFonts w:eastAsiaTheme="minorHAnsi"/>
          <w:i/>
        </w:rPr>
        <w:t>The pirate hides the</w:t>
      </w:r>
      <w:r w:rsidR="00625D6A" w:rsidRPr="00CD5EFB">
        <w:rPr>
          <w:i/>
        </w:rPr>
        <w:t xml:space="preserve"> treasure</w:t>
      </w:r>
      <w:r w:rsidR="00625D6A" w:rsidRPr="00CD5EFB">
        <w:t xml:space="preserve">, and see images of the </w:t>
      </w:r>
      <w:r w:rsidR="00625D6A" w:rsidRPr="00CC1AA8">
        <w:rPr>
          <w:rFonts w:eastAsiaTheme="minorHAnsi"/>
          <w:i/>
        </w:rPr>
        <w:t>treasure</w:t>
      </w:r>
      <w:r w:rsidR="00625D6A" w:rsidRPr="00CD5EFB">
        <w:t xml:space="preserve"> (target), a </w:t>
      </w:r>
      <w:r w:rsidR="00625D6A" w:rsidRPr="00CC1AA8">
        <w:rPr>
          <w:rFonts w:eastAsiaTheme="minorHAnsi"/>
          <w:i/>
        </w:rPr>
        <w:t>ship</w:t>
      </w:r>
      <w:r w:rsidR="00625D6A" w:rsidRPr="00CD5EFB">
        <w:t xml:space="preserve"> (agent-related foil), </w:t>
      </w:r>
      <w:r w:rsidR="00625D6A" w:rsidRPr="00CC1AA8">
        <w:rPr>
          <w:rFonts w:eastAsiaTheme="minorHAnsi"/>
          <w:i/>
        </w:rPr>
        <w:t>bones</w:t>
      </w:r>
      <w:r w:rsidR="00625D6A" w:rsidRPr="00CD5EFB">
        <w:t xml:space="preserve"> (</w:t>
      </w:r>
      <w:r>
        <w:t>action</w:t>
      </w:r>
      <w:r w:rsidR="00625D6A" w:rsidRPr="00CD5EFB">
        <w:t xml:space="preserve">-related foil) and a </w:t>
      </w:r>
      <w:r w:rsidR="00625D6A" w:rsidRPr="00CC1AA8">
        <w:rPr>
          <w:rFonts w:eastAsiaTheme="minorHAnsi"/>
          <w:i/>
        </w:rPr>
        <w:t>cat</w:t>
      </w:r>
      <w:r w:rsidR="00625D6A" w:rsidRPr="00CD5EFB">
        <w:t xml:space="preserve"> (unrelated foil). Eye movements </w:t>
      </w:r>
      <w:r>
        <w:t>were</w:t>
      </w:r>
      <w:r w:rsidR="00625D6A" w:rsidRPr="00CD5EFB">
        <w:t xml:space="preserve"> </w:t>
      </w:r>
      <w:r w:rsidR="009D5E19" w:rsidRPr="00CD5EFB">
        <w:t>analyzed</w:t>
      </w:r>
      <w:r w:rsidR="00625D6A" w:rsidRPr="00CD5EFB">
        <w:t xml:space="preserve"> </w:t>
      </w:r>
      <w:r w:rsidR="00322C75">
        <w:t xml:space="preserve">after the verb </w:t>
      </w:r>
      <w:r w:rsidR="00436A44">
        <w:t xml:space="preserve">was heard </w:t>
      </w:r>
      <w:r w:rsidR="00322C75">
        <w:lastRenderedPageBreak/>
        <w:t xml:space="preserve">but </w:t>
      </w:r>
      <w:r w:rsidR="00625D6A" w:rsidRPr="00CD5EFB">
        <w:t>before the onset of the final noun (</w:t>
      </w:r>
      <w:r w:rsidR="00625D6A" w:rsidRPr="00CC1AA8">
        <w:rPr>
          <w:rFonts w:eastAsiaTheme="minorHAnsi"/>
          <w:i/>
        </w:rPr>
        <w:t>treasure</w:t>
      </w:r>
      <w:r w:rsidR="00625D6A" w:rsidRPr="00CD5EFB">
        <w:t xml:space="preserve">). The key ability tested was whether </w:t>
      </w:r>
      <w:r>
        <w:t>participants</w:t>
      </w:r>
      <w:r w:rsidR="00625D6A" w:rsidRPr="00CD5EFB">
        <w:t xml:space="preserve"> </w:t>
      </w:r>
      <w:r w:rsidR="00814F43" w:rsidRPr="00CD5EFB">
        <w:t>made anticipatory looks</w:t>
      </w:r>
      <w:r w:rsidR="00625D6A" w:rsidRPr="00CD5EFB">
        <w:t xml:space="preserve"> at the target image (</w:t>
      </w:r>
      <w:r w:rsidR="00625D6A" w:rsidRPr="006726B2">
        <w:rPr>
          <w:i/>
        </w:rPr>
        <w:t>treasure</w:t>
      </w:r>
      <w:r w:rsidR="00625D6A" w:rsidRPr="00CD5EFB">
        <w:t xml:space="preserve">) before the onset of the </w:t>
      </w:r>
      <w:r w:rsidR="00730FA3">
        <w:t xml:space="preserve">target </w:t>
      </w:r>
      <w:r w:rsidR="00625D6A" w:rsidRPr="00CD5EFB">
        <w:t xml:space="preserve">word itself. In other words, could </w:t>
      </w:r>
      <w:r w:rsidR="00322C75">
        <w:t>children</w:t>
      </w:r>
      <w:r w:rsidR="00322C75" w:rsidRPr="00CD5EFB">
        <w:t xml:space="preserve"> </w:t>
      </w:r>
      <w:r w:rsidR="00625D6A" w:rsidRPr="00CD5EFB">
        <w:t xml:space="preserve">correctly anticipate the identity of the final noun in the sentence by integrating information from the agent and </w:t>
      </w:r>
      <w:r w:rsidR="00C84F77">
        <w:t>action words</w:t>
      </w:r>
      <w:r w:rsidR="00814F43" w:rsidRPr="00CD5EFB">
        <w:t>?</w:t>
      </w:r>
      <w:r w:rsidR="00625D6A" w:rsidRPr="00CD5EFB">
        <w:t xml:space="preserve"> </w:t>
      </w:r>
      <w:proofErr w:type="spellStart"/>
      <w:r w:rsidR="00391342">
        <w:t>Borovsky</w:t>
      </w:r>
      <w:proofErr w:type="spellEnd"/>
      <w:r w:rsidR="00391342">
        <w:t xml:space="preserve"> et al.</w:t>
      </w:r>
      <w:r w:rsidR="00391342" w:rsidRPr="00CD5EFB">
        <w:t xml:space="preserve"> </w:t>
      </w:r>
      <w:r w:rsidR="00337E47" w:rsidRPr="00CD5EFB">
        <w:t>reported that even 3</w:t>
      </w:r>
      <w:r>
        <w:t>-year-</w:t>
      </w:r>
      <w:r w:rsidR="00337E47" w:rsidRPr="00CD5EFB">
        <w:t>old children made successful predictions, but</w:t>
      </w:r>
      <w:r w:rsidR="00730FA3">
        <w:t>,</w:t>
      </w:r>
      <w:r w:rsidR="00337E47" w:rsidRPr="00CD5EFB">
        <w:t xml:space="preserve"> importantly</w:t>
      </w:r>
      <w:r w:rsidR="00730FA3">
        <w:t>,</w:t>
      </w:r>
      <w:r w:rsidR="00337E47" w:rsidRPr="00CD5EFB">
        <w:t xml:space="preserve"> those children who were better able to predict the identity of the target image had </w:t>
      </w:r>
      <w:r>
        <w:t xml:space="preserve">better </w:t>
      </w:r>
      <w:r w:rsidR="00337E47" w:rsidRPr="00CD5EFB">
        <w:t>age-</w:t>
      </w:r>
      <w:r w:rsidR="009D5E19" w:rsidRPr="00CD5EFB">
        <w:t>normalized</w:t>
      </w:r>
      <w:r w:rsidR="00337E47" w:rsidRPr="00CD5EFB">
        <w:t xml:space="preserve"> scores on a test of receptive vocabulary.</w:t>
      </w:r>
    </w:p>
    <w:p w14:paraId="2BCD74D5" w14:textId="69B8C92E" w:rsidR="00814F43" w:rsidRPr="00CD5EFB" w:rsidRDefault="00625D6A" w:rsidP="00972553">
      <w:pPr>
        <w:spacing w:line="480" w:lineRule="auto"/>
        <w:ind w:firstLine="567"/>
      </w:pPr>
      <w:r w:rsidRPr="00CD5EFB">
        <w:t xml:space="preserve">Crucially, relying on information </w:t>
      </w:r>
      <w:r w:rsidR="00730FA3">
        <w:t xml:space="preserve">from </w:t>
      </w:r>
      <w:r w:rsidR="00915BDE">
        <w:t>the action</w:t>
      </w:r>
      <w:r w:rsidR="00915BDE" w:rsidRPr="00CD5EFB">
        <w:t xml:space="preserve"> </w:t>
      </w:r>
      <w:r w:rsidR="00730FA3" w:rsidRPr="00CD5EFB">
        <w:t xml:space="preserve">or agent </w:t>
      </w:r>
      <w:r w:rsidR="00915BDE">
        <w:t xml:space="preserve">word </w:t>
      </w:r>
      <w:r w:rsidRPr="00CD5EFB">
        <w:t xml:space="preserve">alone </w:t>
      </w:r>
      <w:r w:rsidR="00231E81">
        <w:t>did</w:t>
      </w:r>
      <w:r w:rsidRPr="00CD5EFB">
        <w:t xml:space="preserve"> not provide sufficient information for target identificatio</w:t>
      </w:r>
      <w:r w:rsidR="00337E47" w:rsidRPr="00CD5EFB">
        <w:t>n in this task</w:t>
      </w:r>
      <w:r w:rsidRPr="00CD5EFB">
        <w:t>, since two of the foils were associated with these elements (</w:t>
      </w:r>
      <w:r w:rsidRPr="007131FC">
        <w:rPr>
          <w:i/>
        </w:rPr>
        <w:t>pirate</w:t>
      </w:r>
      <w:r w:rsidRPr="00CD5EFB">
        <w:t xml:space="preserve"> is </w:t>
      </w:r>
      <w:r w:rsidR="003F1F0C">
        <w:t xml:space="preserve">also </w:t>
      </w:r>
      <w:r w:rsidRPr="00CD5EFB">
        <w:t xml:space="preserve">associated with </w:t>
      </w:r>
      <w:r w:rsidRPr="006726B2">
        <w:rPr>
          <w:i/>
        </w:rPr>
        <w:t>ship</w:t>
      </w:r>
      <w:r w:rsidRPr="00CD5EFB">
        <w:t xml:space="preserve">, and </w:t>
      </w:r>
      <w:r w:rsidRPr="007131FC">
        <w:rPr>
          <w:i/>
        </w:rPr>
        <w:t>hide</w:t>
      </w:r>
      <w:r w:rsidRPr="00CD5EFB">
        <w:t xml:space="preserve"> is </w:t>
      </w:r>
      <w:r w:rsidR="003F1F0C">
        <w:t xml:space="preserve">also </w:t>
      </w:r>
      <w:r w:rsidRPr="00CD5EFB">
        <w:t xml:space="preserve">associated with </w:t>
      </w:r>
      <w:r w:rsidRPr="006726B2">
        <w:rPr>
          <w:i/>
        </w:rPr>
        <w:t>bones</w:t>
      </w:r>
      <w:r w:rsidRPr="00CD5EFB">
        <w:t xml:space="preserve">). </w:t>
      </w:r>
      <w:r w:rsidR="00814F43" w:rsidRPr="00CD5EFB">
        <w:t xml:space="preserve">Instead, in order to anticipate the target, </w:t>
      </w:r>
      <w:r w:rsidR="007131FC">
        <w:t xml:space="preserve">the </w:t>
      </w:r>
      <w:r w:rsidR="00814F43" w:rsidRPr="00CD5EFB">
        <w:t xml:space="preserve">children </w:t>
      </w:r>
      <w:r w:rsidR="007131FC">
        <w:t>had to</w:t>
      </w:r>
      <w:r w:rsidR="00814F43" w:rsidRPr="00CD5EFB">
        <w:t xml:space="preserve"> </w:t>
      </w:r>
      <w:r w:rsidR="00337E47" w:rsidRPr="00CD5EFB">
        <w:t>perform a “complex calculation of higher order contingencies among the agent, action, and patient” (</w:t>
      </w:r>
      <w:proofErr w:type="spellStart"/>
      <w:r w:rsidR="00337E47" w:rsidRPr="00CD5EFB">
        <w:t>Borovsky</w:t>
      </w:r>
      <w:proofErr w:type="spellEnd"/>
      <w:r w:rsidR="00337E47" w:rsidRPr="00CD5EFB">
        <w:t xml:space="preserve"> et al</w:t>
      </w:r>
      <w:r w:rsidR="000959DB">
        <w:t>.</w:t>
      </w:r>
      <w:r w:rsidR="00337E47" w:rsidRPr="00CD5EFB">
        <w:t xml:space="preserve">, 2012: </w:t>
      </w:r>
      <w:r w:rsidR="00231E81">
        <w:t>13)</w:t>
      </w:r>
      <w:r w:rsidR="00337E47" w:rsidRPr="00CD5EFB">
        <w:t>, which require</w:t>
      </w:r>
      <w:r w:rsidR="007131FC">
        <w:t xml:space="preserve">d </w:t>
      </w:r>
      <w:r w:rsidR="00337E47" w:rsidRPr="00CD5EFB">
        <w:t xml:space="preserve">them to integrate information from not only </w:t>
      </w:r>
      <w:r w:rsidR="000959DB">
        <w:t xml:space="preserve">the </w:t>
      </w:r>
      <w:r w:rsidR="00337E47" w:rsidRPr="00CD5EFB">
        <w:t xml:space="preserve">agent and </w:t>
      </w:r>
      <w:r w:rsidR="00342061">
        <w:t>action</w:t>
      </w:r>
      <w:r w:rsidR="00337E47" w:rsidRPr="00CD5EFB">
        <w:t xml:space="preserve">, but also from their real-world knowledge of events and situations (that </w:t>
      </w:r>
      <w:r w:rsidR="00337E47" w:rsidRPr="00CD5EFB">
        <w:rPr>
          <w:i/>
        </w:rPr>
        <w:t>pirates</w:t>
      </w:r>
      <w:r w:rsidR="00337E47" w:rsidRPr="00CD5EFB">
        <w:t xml:space="preserve"> are more likely to </w:t>
      </w:r>
      <w:r w:rsidR="00337E47" w:rsidRPr="00CD5EFB">
        <w:rPr>
          <w:i/>
        </w:rPr>
        <w:t>hide</w:t>
      </w:r>
      <w:r w:rsidR="00337E47" w:rsidRPr="00CD5EFB">
        <w:t xml:space="preserve"> </w:t>
      </w:r>
      <w:r w:rsidR="00337E47" w:rsidRPr="00FA191D">
        <w:rPr>
          <w:i/>
          <w:iCs/>
        </w:rPr>
        <w:t>treasure</w:t>
      </w:r>
      <w:r w:rsidR="00337E47" w:rsidRPr="00CD5EFB">
        <w:t xml:space="preserve"> than </w:t>
      </w:r>
      <w:r w:rsidR="007131FC">
        <w:t xml:space="preserve">they are to </w:t>
      </w:r>
      <w:r w:rsidR="007131FC" w:rsidRPr="006726B2">
        <w:rPr>
          <w:i/>
        </w:rPr>
        <w:t>hide</w:t>
      </w:r>
      <w:r w:rsidR="007131FC">
        <w:t xml:space="preserve"> </w:t>
      </w:r>
      <w:r w:rsidR="00337E47" w:rsidRPr="00CD5EFB">
        <w:rPr>
          <w:i/>
        </w:rPr>
        <w:t>bones</w:t>
      </w:r>
      <w:r w:rsidR="00337E47" w:rsidRPr="00CD5EFB">
        <w:t xml:space="preserve"> or </w:t>
      </w:r>
      <w:r w:rsidR="00337E47" w:rsidRPr="00CD5EFB">
        <w:rPr>
          <w:i/>
        </w:rPr>
        <w:t>cats</w:t>
      </w:r>
      <w:r w:rsidR="00337E47" w:rsidRPr="00CD5EFB">
        <w:t xml:space="preserve">). And they </w:t>
      </w:r>
      <w:r w:rsidR="000959DB">
        <w:t>had to</w:t>
      </w:r>
      <w:r w:rsidR="000959DB" w:rsidRPr="00CD5EFB">
        <w:t xml:space="preserve"> </w:t>
      </w:r>
      <w:r w:rsidR="00337E47" w:rsidRPr="00CD5EFB">
        <w:t xml:space="preserve">do this </w:t>
      </w:r>
      <w:r w:rsidR="00E87AA3">
        <w:t>quickly</w:t>
      </w:r>
      <w:r w:rsidR="00337E47" w:rsidRPr="00CD5EFB">
        <w:t xml:space="preserve">. It is, thus, highly </w:t>
      </w:r>
      <w:r w:rsidR="000959DB" w:rsidRPr="00CD5EFB">
        <w:t>probabl</w:t>
      </w:r>
      <w:r w:rsidR="000959DB">
        <w:t>e</w:t>
      </w:r>
      <w:r w:rsidR="000959DB" w:rsidRPr="00CD5EFB">
        <w:t xml:space="preserve"> </w:t>
      </w:r>
      <w:r w:rsidR="00337E47" w:rsidRPr="00CD5EFB">
        <w:t>that such complex sentence processing tasks are</w:t>
      </w:r>
      <w:r w:rsidR="007131FC">
        <w:t>,</w:t>
      </w:r>
      <w:r w:rsidR="00337E47" w:rsidRPr="00CD5EFB">
        <w:t xml:space="preserve"> at least in part</w:t>
      </w:r>
      <w:r w:rsidR="007131FC">
        <w:t>,</w:t>
      </w:r>
      <w:r w:rsidR="00337E47" w:rsidRPr="00CD5EFB">
        <w:t xml:space="preserve"> reliant on children having good executive functioning ability.  </w:t>
      </w:r>
    </w:p>
    <w:p w14:paraId="09A3FE6B" w14:textId="2920966C" w:rsidR="00893BB7" w:rsidRPr="00CD5EFB" w:rsidRDefault="007131FC" w:rsidP="00972553">
      <w:pPr>
        <w:spacing w:line="480" w:lineRule="auto"/>
        <w:ind w:firstLine="567"/>
      </w:pPr>
      <w:r>
        <w:t xml:space="preserve">In sum, </w:t>
      </w:r>
      <w:r w:rsidR="00764A97" w:rsidRPr="00CD5EFB">
        <w:t xml:space="preserve">children with good executive functioning should be faster at processing sentences, and those children who are </w:t>
      </w:r>
      <w:r>
        <w:t xml:space="preserve">faster at processing sentences </w:t>
      </w:r>
      <w:r w:rsidR="00764A97" w:rsidRPr="00CD5EFB">
        <w:t>should be able to learn more words, more rapidly,</w:t>
      </w:r>
      <w:r>
        <w:t xml:space="preserve"> and</w:t>
      </w:r>
      <w:r w:rsidR="00764A97" w:rsidRPr="00CD5EFB">
        <w:t xml:space="preserve"> thus develop a </w:t>
      </w:r>
      <w:r w:rsidR="000959DB">
        <w:t>lar</w:t>
      </w:r>
      <w:r w:rsidR="000959DB" w:rsidRPr="00CD5EFB">
        <w:t xml:space="preserve">ger </w:t>
      </w:r>
      <w:r w:rsidR="00764A97" w:rsidRPr="00CD5EFB">
        <w:t xml:space="preserve">lexicon.  We suggest that this might be a (partial) explanation of the association between executive function ability and language in early childhood. In other words, we predict that the association </w:t>
      </w:r>
      <w:r>
        <w:t xml:space="preserve">between EF and language will be (at least partially) </w:t>
      </w:r>
      <w:r w:rsidR="00764A97" w:rsidRPr="00CD5EFB">
        <w:t xml:space="preserve">mediated by children's online language processing ability.  </w:t>
      </w:r>
    </w:p>
    <w:p w14:paraId="1F27947A" w14:textId="4824605A" w:rsidR="009D3EEA" w:rsidRDefault="00422E01" w:rsidP="009D3EEA">
      <w:pPr>
        <w:spacing w:line="480" w:lineRule="auto"/>
        <w:ind w:firstLine="567"/>
      </w:pPr>
      <w:r>
        <w:rPr>
          <w:noProof/>
        </w:rPr>
        <w:lastRenderedPageBreak/>
        <w:t>W</w:t>
      </w:r>
      <w:r w:rsidR="00893BB7" w:rsidRPr="00CD5EFB">
        <w:rPr>
          <w:noProof/>
        </w:rPr>
        <w:t xml:space="preserve">e </w:t>
      </w:r>
      <w:r w:rsidR="00764A97" w:rsidRPr="00CD5EFB">
        <w:rPr>
          <w:noProof/>
        </w:rPr>
        <w:t>test</w:t>
      </w:r>
      <w:r w:rsidR="00C33582" w:rsidRPr="00CD5EFB">
        <w:rPr>
          <w:noProof/>
        </w:rPr>
        <w:t xml:space="preserve"> </w:t>
      </w:r>
      <w:r w:rsidR="00893BB7" w:rsidRPr="00CD5EFB">
        <w:rPr>
          <w:noProof/>
        </w:rPr>
        <w:t xml:space="preserve">this </w:t>
      </w:r>
      <w:r w:rsidR="00C33582" w:rsidRPr="00CD5EFB">
        <w:rPr>
          <w:noProof/>
        </w:rPr>
        <w:t xml:space="preserve">hypothesis </w:t>
      </w:r>
      <w:r w:rsidR="00764A97" w:rsidRPr="00CD5EFB">
        <w:rPr>
          <w:noProof/>
        </w:rPr>
        <w:t>using</w:t>
      </w:r>
      <w:r w:rsidR="007131FC">
        <w:rPr>
          <w:noProof/>
        </w:rPr>
        <w:t xml:space="preserve"> longitudinal</w:t>
      </w:r>
      <w:r w:rsidR="00764A97" w:rsidRPr="00CD5EFB">
        <w:rPr>
          <w:noProof/>
        </w:rPr>
        <w:t xml:space="preserve"> data from </w:t>
      </w:r>
      <w:r w:rsidR="00E72BD3">
        <w:rPr>
          <w:noProof/>
        </w:rPr>
        <w:t xml:space="preserve">3- </w:t>
      </w:r>
      <w:r w:rsidR="00E767E1">
        <w:rPr>
          <w:noProof/>
        </w:rPr>
        <w:t xml:space="preserve">to </w:t>
      </w:r>
      <w:r w:rsidR="00E72BD3">
        <w:rPr>
          <w:noProof/>
        </w:rPr>
        <w:t>4-</w:t>
      </w:r>
      <w:r w:rsidR="00764A97" w:rsidRPr="00CD5EFB">
        <w:rPr>
          <w:noProof/>
        </w:rPr>
        <w:t>year</w:t>
      </w:r>
      <w:r w:rsidR="00E72BD3">
        <w:rPr>
          <w:noProof/>
        </w:rPr>
        <w:t>-</w:t>
      </w:r>
      <w:r w:rsidR="00764A97" w:rsidRPr="00CD5EFB">
        <w:rPr>
          <w:noProof/>
        </w:rPr>
        <w:t>old children (aged</w:t>
      </w:r>
      <w:r w:rsidR="007131FC">
        <w:rPr>
          <w:noProof/>
        </w:rPr>
        <w:t xml:space="preserve"> 37, 43 and 49 months of age). </w:t>
      </w:r>
      <w:r w:rsidR="00764A97" w:rsidRPr="00CD5EFB">
        <w:t xml:space="preserve">At each age point, we collected measures of receptive vocabulary, executive function ability (cognitive flexibility, working memory, inhibition) and sentence processing abilities. </w:t>
      </w:r>
      <w:r w:rsidR="00401F9C">
        <w:t xml:space="preserve">To measure executive functioning, the children took part in three executive function tasks </w:t>
      </w:r>
      <w:r>
        <w:t xml:space="preserve">(that measured, respectively cognitive flexibility, working memory and inhibition) </w:t>
      </w:r>
      <w:r w:rsidR="00401F9C">
        <w:t>at each of the three age points (37, 43 and 49 months)</w:t>
      </w:r>
      <w:r w:rsidR="00D21FBF">
        <w:t>. Tasks were chosen based on C</w:t>
      </w:r>
      <w:r w:rsidR="00D10F43">
        <w:t>arlson</w:t>
      </w:r>
      <w:r w:rsidR="00D21FBF">
        <w:t>’s</w:t>
      </w:r>
      <w:r w:rsidR="00D10F43">
        <w:t>, (2005) review</w:t>
      </w:r>
      <w:r w:rsidR="00D21FBF">
        <w:t xml:space="preserve"> </w:t>
      </w:r>
      <w:r w:rsidR="00323CC8">
        <w:t>of developmentally</w:t>
      </w:r>
      <w:r w:rsidR="00915BDE">
        <w:t>-</w:t>
      </w:r>
      <w:r w:rsidR="00323CC8">
        <w:t xml:space="preserve">sensitive EF tasks. </w:t>
      </w:r>
      <w:r w:rsidR="009D3EEA">
        <w:t>Within the literature</w:t>
      </w:r>
      <w:r w:rsidR="00C84F77">
        <w:t>,</w:t>
      </w:r>
      <w:r w:rsidR="009D3EEA">
        <w:t xml:space="preserve"> there is debate about whether the different components of EF reflect a single unitary EF ability in the preschool years or whether they are distinct but correlated abilities, with different components developing at different rates  (see Best &amp; Miller, 2010). As a result, we pre-registered </w:t>
      </w:r>
      <w:r w:rsidR="00EF128C">
        <w:t xml:space="preserve">a confirmatory factor analysis to determine whether performance on </w:t>
      </w:r>
      <w:r w:rsidR="009D3EEA">
        <w:t>our</w:t>
      </w:r>
      <w:r w:rsidR="00EF128C">
        <w:t xml:space="preserve"> tasks </w:t>
      </w:r>
      <w:r w:rsidR="009D3EEA">
        <w:t>could</w:t>
      </w:r>
      <w:r w:rsidR="00EF128C">
        <w:t xml:space="preserve"> be best described </w:t>
      </w:r>
      <w:r w:rsidR="006B6973">
        <w:t>as a</w:t>
      </w:r>
      <w:r w:rsidR="00E72BD3">
        <w:t>n</w:t>
      </w:r>
      <w:r w:rsidR="006B6973">
        <w:t xml:space="preserve"> </w:t>
      </w:r>
      <w:r w:rsidR="00EF128C">
        <w:t xml:space="preserve">underlying unitary latent EF ability or three separate, but related components.  To foreshadow the results, we did not find evidence for a latent variable, so we continued the analyses using the separate EF tasks. </w:t>
      </w:r>
    </w:p>
    <w:p w14:paraId="5A205AF4" w14:textId="4EC095AA" w:rsidR="00764A97" w:rsidRPr="00CD5EFB" w:rsidRDefault="0022449A" w:rsidP="009D3EEA">
      <w:pPr>
        <w:spacing w:line="480" w:lineRule="auto"/>
        <w:ind w:firstLine="567"/>
      </w:pPr>
      <w:r w:rsidRPr="00CD5EFB">
        <w:t xml:space="preserve">To measure sentence processing, we used the same task as </w:t>
      </w:r>
      <w:proofErr w:type="spellStart"/>
      <w:r w:rsidRPr="00CD5EFB">
        <w:t>Borovsky</w:t>
      </w:r>
      <w:proofErr w:type="spellEnd"/>
      <w:r w:rsidRPr="00CD5EFB">
        <w:t xml:space="preserve">, </w:t>
      </w:r>
      <w:r>
        <w:t>et al. (2012), d</w:t>
      </w:r>
      <w:r w:rsidRPr="00CD5EFB">
        <w:t xml:space="preserve">escribed above, and </w:t>
      </w:r>
      <w:r>
        <w:t>calculated</w:t>
      </w:r>
      <w:r w:rsidRPr="00CD5EFB">
        <w:t xml:space="preserve"> two different types of anticipatory eye movements. First, we </w:t>
      </w:r>
      <w:r>
        <w:t>calculated</w:t>
      </w:r>
      <w:r w:rsidRPr="00CD5EFB">
        <w:t xml:space="preserve"> the anticipatory looks that the children made to the target image (</w:t>
      </w:r>
      <w:r w:rsidRPr="00CC1AA8">
        <w:rPr>
          <w:i/>
        </w:rPr>
        <w:t>treasure</w:t>
      </w:r>
      <w:r w:rsidRPr="00CD5EFB">
        <w:t xml:space="preserve"> in the example above) before hearing the target noun. This measures </w:t>
      </w:r>
      <w:r w:rsidRPr="00CD5EFB">
        <w:rPr>
          <w:b/>
        </w:rPr>
        <w:t>integration ability</w:t>
      </w:r>
      <w:r w:rsidRPr="00CD5EFB">
        <w:t xml:space="preserve"> because it is only by integrating information from both the agent and verb (by paying attention to both </w:t>
      </w:r>
      <w:r w:rsidRPr="00CC1AA8">
        <w:rPr>
          <w:i/>
        </w:rPr>
        <w:t>pirate</w:t>
      </w:r>
      <w:r w:rsidRPr="00CD5EFB">
        <w:t xml:space="preserve"> and </w:t>
      </w:r>
      <w:r w:rsidRPr="00CC1AA8">
        <w:rPr>
          <w:i/>
        </w:rPr>
        <w:t>hides</w:t>
      </w:r>
      <w:r w:rsidRPr="00CD5EFB">
        <w:t>) that it is possible to identify the likely target (</w:t>
      </w:r>
      <w:r w:rsidRPr="00CC1AA8">
        <w:rPr>
          <w:i/>
        </w:rPr>
        <w:t>treasure</w:t>
      </w:r>
      <w:r w:rsidRPr="00CD5EFB">
        <w:t>) rather than the other items (</w:t>
      </w:r>
      <w:r w:rsidRPr="00CC1AA8">
        <w:rPr>
          <w:i/>
        </w:rPr>
        <w:t>ship</w:t>
      </w:r>
      <w:r w:rsidRPr="00CD5EFB">
        <w:t xml:space="preserve">, </w:t>
      </w:r>
      <w:r w:rsidRPr="00CC1AA8">
        <w:rPr>
          <w:i/>
        </w:rPr>
        <w:t>bone</w:t>
      </w:r>
      <w:r w:rsidRPr="00CD5EFB">
        <w:t xml:space="preserve">, which are associated with either </w:t>
      </w:r>
      <w:r w:rsidRPr="00CC1AA8">
        <w:rPr>
          <w:i/>
        </w:rPr>
        <w:t>pirate</w:t>
      </w:r>
      <w:r w:rsidRPr="00CD5EFB">
        <w:t xml:space="preserve"> or </w:t>
      </w:r>
      <w:r w:rsidRPr="00CC1AA8">
        <w:rPr>
          <w:i/>
        </w:rPr>
        <w:t>hide</w:t>
      </w:r>
      <w:r w:rsidRPr="00CD5EFB">
        <w:t xml:space="preserve"> but not both). </w:t>
      </w:r>
      <w:r>
        <w:t>We suggest that c</w:t>
      </w:r>
      <w:r w:rsidRPr="00CD5EFB">
        <w:t xml:space="preserve">hildren who possess better EF abilities should be more likely to integrate information from the agent and verb to successfully predict the identity of the target. Second, we </w:t>
      </w:r>
      <w:r>
        <w:t>calculated</w:t>
      </w:r>
      <w:r w:rsidRPr="00CD5EFB">
        <w:t xml:space="preserve"> the</w:t>
      </w:r>
      <w:r>
        <w:t xml:space="preserve"> </w:t>
      </w:r>
      <w:r w:rsidRPr="00CD5EFB">
        <w:lastRenderedPageBreak/>
        <w:t xml:space="preserve">anticipatory looks </w:t>
      </w:r>
      <w:r w:rsidR="006B6973">
        <w:t xml:space="preserve">that </w:t>
      </w:r>
      <w:r w:rsidRPr="00CD5EFB">
        <w:t>children made to the agent-related distractor (</w:t>
      </w:r>
      <w:r w:rsidRPr="00CC1AA8">
        <w:rPr>
          <w:i/>
        </w:rPr>
        <w:t>ship</w:t>
      </w:r>
      <w:r w:rsidRPr="00CD5EFB">
        <w:rPr>
          <w:i/>
        </w:rPr>
        <w:t>)</w:t>
      </w:r>
      <w:r w:rsidRPr="00CD5EFB">
        <w:t xml:space="preserve"> before hearing the target noun</w:t>
      </w:r>
      <w:r>
        <w:t>, as a proportion of all the looks to the distractor</w:t>
      </w:r>
      <w:r w:rsidR="00323CC8">
        <w:t>s</w:t>
      </w:r>
      <w:r>
        <w:t xml:space="preserve"> (i.e., excluding looks to the target)</w:t>
      </w:r>
      <w:r w:rsidRPr="00CD5EFB">
        <w:t xml:space="preserve">. This measures </w:t>
      </w:r>
      <w:r w:rsidRPr="00CC1AA8">
        <w:rPr>
          <w:b/>
        </w:rPr>
        <w:t>maintenance ability;</w:t>
      </w:r>
      <w:r w:rsidRPr="00CD5EFB">
        <w:t xml:space="preserve"> the ability to simultaneously keep (or maintain) </w:t>
      </w:r>
      <w:r>
        <w:t>a plausible alternative referent</w:t>
      </w:r>
      <w:r w:rsidRPr="00CD5EFB">
        <w:t xml:space="preserve"> in mind</w:t>
      </w:r>
      <w:r>
        <w:t>,</w:t>
      </w:r>
      <w:r w:rsidRPr="00CD5EFB">
        <w:t xml:space="preserve"> which, we argue, is a useful sentence processing skill in cases where the listener has mis-parsed the speech stream. We suggest that children who possess better EF abilities should be more able to maintain the identity of the agent as a potential target</w:t>
      </w:r>
      <w:r>
        <w:t>, and thus look more at the agent-</w:t>
      </w:r>
      <w:r w:rsidR="00323CC8">
        <w:t xml:space="preserve">related </w:t>
      </w:r>
      <w:r>
        <w:t xml:space="preserve">distractor than the other distractors </w:t>
      </w:r>
      <w:r w:rsidRPr="00CD5EFB">
        <w:t xml:space="preserve">(see </w:t>
      </w:r>
      <w:r>
        <w:fldChar w:fldCharType="begin"/>
      </w:r>
      <w:r>
        <w:instrText xml:space="preserve"> ADDIN ZOTERO_ITEM CSL_CITATION {"citationID":"OdcNEC3E","properties":{"formattedCitation":"(Woodard et al., 2016)","plainCitation":"(Woodard et al., 2016)","dontUpdate":true,"noteIndex":0},"citationItems":[{"id":20139,"uris":["http://zotero.org/users/4383955/items/RILMHTSQ"],"itemData":{"id":20139,"type":"article-journal","abstract":"Children as old as five to six years of age display selective difficulties revising initial interpretive commitments, as indicated by both online and offline measures of sentence comprehension (). It is likely though that individual children differ in how well they can recover from misinterpretations and at the age they become adult-like in these abilities. To better understand the cognitive functions that support sentence processing and revision, the present work investigates how individual differences in children’s ability to interpret temporarily ambiguous sentences relate to individual differences in other linguistic and domain-general cognitive abilities. Children were tested over two days on a battery of executive function, working memory, and language comprehension tasks. Performance on these tasks was then used to predict online and offline measures of children’s ability to revise initial misinterpretations of temporarily ambiguous sentences. We found two measures of children’s cognitive flexibility to be related to their ambiguity resolution abilities. These results provide converging evidence for the hypothesis that the ability to revise initial interpretative commitments is supported by domain-general executive function (EF) abilities (), which are highly variable and not fully developed in children (; ).","container-title":"Journal of experimental child psychology","DOI":"10.1016/j.jecp.2015.08.005","ISSN":"0022-0965","note":"PMID: 26454180\nPMCID: PMC4628594","page":"187–209","title":"Taking your own path: Individual differences in executive function and language processing skills in child learners","title-short":"Taking your own path","volume":"141","author":[{"family":"Woodard","given":"Kristina"},{"family":"Pozzan","given":"Lucia"},{"family":"Trueswell","given":"John C."}],"issued":{"date-parts":[["2016",1]]}}}],"schema":"https://github.com/citation-style-language/schema/raw/master/csl-citation.json"} </w:instrText>
      </w:r>
      <w:r>
        <w:fldChar w:fldCharType="separate"/>
      </w:r>
      <w:r w:rsidRPr="00D7544A">
        <w:t>Woodard et al., 2016</w:t>
      </w:r>
      <w:r>
        <w:fldChar w:fldCharType="end"/>
      </w:r>
      <w:r w:rsidRPr="00CD5EFB">
        <w:t>, who demonstrated that EF abilities are related to comprehension of garden-path sentences in children, which require a similar</w:t>
      </w:r>
      <w:r w:rsidR="006B6973">
        <w:t xml:space="preserve"> kind of</w:t>
      </w:r>
      <w:r w:rsidRPr="00CD5EFB">
        <w:t xml:space="preserve"> ability). </w:t>
      </w:r>
      <w:r w:rsidR="00DE6E04" w:rsidRPr="00CD5EFB">
        <w:t xml:space="preserve"> </w:t>
      </w:r>
    </w:p>
    <w:p w14:paraId="1BA17566" w14:textId="77777777" w:rsidR="00080524" w:rsidRPr="00CD5EFB" w:rsidRDefault="00080524" w:rsidP="00972553">
      <w:pPr>
        <w:pStyle w:val="CommentText"/>
        <w:spacing w:after="0" w:line="480" w:lineRule="auto"/>
        <w:rPr>
          <w:rFonts w:ascii="Times New Roman" w:hAnsi="Times New Roman" w:cs="Times New Roman"/>
        </w:rPr>
      </w:pPr>
    </w:p>
    <w:p w14:paraId="4B2FA852" w14:textId="1C5C492C" w:rsidR="00893BB7" w:rsidRPr="00231E81" w:rsidRDefault="00893BB7" w:rsidP="00972553">
      <w:pPr>
        <w:pStyle w:val="Heading1"/>
        <w:spacing w:before="0" w:line="480" w:lineRule="auto"/>
        <w:rPr>
          <w:rFonts w:cs="Times New Roman"/>
          <w:b/>
          <w:szCs w:val="24"/>
        </w:rPr>
      </w:pPr>
      <w:r w:rsidRPr="00231E81">
        <w:rPr>
          <w:rFonts w:cs="Times New Roman"/>
          <w:b/>
          <w:szCs w:val="24"/>
        </w:rPr>
        <w:t>Method</w:t>
      </w:r>
    </w:p>
    <w:p w14:paraId="133DA27E" w14:textId="0DB6CC39" w:rsidR="00E4440A" w:rsidRPr="00CD5EFB" w:rsidRDefault="00E4440A" w:rsidP="00972553">
      <w:pPr>
        <w:pStyle w:val="Heading2"/>
        <w:spacing w:before="0" w:after="0" w:line="480" w:lineRule="auto"/>
        <w:rPr>
          <w:rFonts w:cs="Times New Roman"/>
          <w:szCs w:val="24"/>
        </w:rPr>
      </w:pPr>
      <w:r w:rsidRPr="00CD5EFB">
        <w:rPr>
          <w:rFonts w:cs="Times New Roman"/>
          <w:szCs w:val="24"/>
        </w:rPr>
        <w:t>Participants</w:t>
      </w:r>
    </w:p>
    <w:p w14:paraId="14CAA3FC" w14:textId="149F85EE" w:rsidR="00080524" w:rsidRPr="00CD5EFB" w:rsidRDefault="00E4440A" w:rsidP="00972553">
      <w:pPr>
        <w:pStyle w:val="CommentText"/>
        <w:spacing w:after="0" w:line="480" w:lineRule="auto"/>
        <w:rPr>
          <w:rFonts w:ascii="Times New Roman" w:eastAsia="Times New Roman" w:hAnsi="Times New Roman" w:cs="Times New Roman"/>
        </w:rPr>
      </w:pPr>
      <w:r w:rsidRPr="00CD5EFB">
        <w:rPr>
          <w:rFonts w:ascii="Times New Roman" w:hAnsi="Times New Roman" w:cs="Times New Roman"/>
        </w:rPr>
        <w:t xml:space="preserve">The </w:t>
      </w:r>
      <w:r w:rsidR="00F2010C" w:rsidRPr="00CD5EFB">
        <w:rPr>
          <w:rFonts w:ascii="Times New Roman" w:hAnsi="Times New Roman" w:cs="Times New Roman"/>
        </w:rPr>
        <w:t xml:space="preserve">data presented here comes from </w:t>
      </w:r>
      <w:r w:rsidRPr="00CD5EFB">
        <w:rPr>
          <w:rFonts w:ascii="Times New Roman" w:hAnsi="Times New Roman" w:cs="Times New Roman"/>
        </w:rPr>
        <w:t>The Language 0-5 Project</w:t>
      </w:r>
      <w:r w:rsidR="00080524" w:rsidRPr="00CD5EFB">
        <w:rPr>
          <w:rFonts w:ascii="Times New Roman" w:hAnsi="Times New Roman" w:cs="Times New Roman"/>
        </w:rPr>
        <w:t xml:space="preserve">, a large longitudinal project that </w:t>
      </w:r>
      <w:r w:rsidR="00E41869">
        <w:rPr>
          <w:rFonts w:ascii="Times New Roman" w:hAnsi="Times New Roman" w:cs="Times New Roman"/>
        </w:rPr>
        <w:t>tracked the language development of</w:t>
      </w:r>
      <w:r w:rsidR="00080524" w:rsidRPr="00CD5EFB">
        <w:rPr>
          <w:rFonts w:ascii="Times New Roman" w:hAnsi="Times New Roman" w:cs="Times New Roman"/>
        </w:rPr>
        <w:t xml:space="preserve"> a cohort of </w:t>
      </w:r>
      <w:r w:rsidR="00E41869">
        <w:rPr>
          <w:rFonts w:ascii="Times New Roman" w:hAnsi="Times New Roman" w:cs="Times New Roman"/>
        </w:rPr>
        <w:t xml:space="preserve">95 </w:t>
      </w:r>
      <w:r w:rsidR="00080524" w:rsidRPr="00CD5EFB">
        <w:rPr>
          <w:rFonts w:ascii="Times New Roman" w:hAnsi="Times New Roman" w:cs="Times New Roman"/>
        </w:rPr>
        <w:t xml:space="preserve">children </w:t>
      </w:r>
      <w:r w:rsidRPr="00CD5EFB">
        <w:rPr>
          <w:rFonts w:ascii="Times New Roman" w:eastAsia="Times New Roman" w:hAnsi="Times New Roman" w:cs="Times New Roman"/>
        </w:rPr>
        <w:t xml:space="preserve">based in North West England </w:t>
      </w:r>
      <w:r w:rsidR="00C76CFB" w:rsidRPr="00CD5EFB">
        <w:rPr>
          <w:rFonts w:ascii="Times New Roman" w:eastAsia="Times New Roman" w:hAnsi="Times New Roman" w:cs="Times New Roman"/>
        </w:rPr>
        <w:t xml:space="preserve">(United Kingdom) </w:t>
      </w:r>
      <w:r w:rsidRPr="00CD5EFB">
        <w:rPr>
          <w:rFonts w:ascii="Times New Roman" w:eastAsia="Times New Roman" w:hAnsi="Times New Roman" w:cs="Times New Roman"/>
        </w:rPr>
        <w:t>from 6 to 54 months</w:t>
      </w:r>
      <w:r w:rsidR="004A3738" w:rsidRPr="00CD5EFB">
        <w:rPr>
          <w:rFonts w:ascii="Times New Roman" w:eastAsia="Times New Roman" w:hAnsi="Times New Roman" w:cs="Times New Roman"/>
        </w:rPr>
        <w:t xml:space="preserve"> of age</w:t>
      </w:r>
      <w:r w:rsidRPr="00CD5EFB">
        <w:rPr>
          <w:rFonts w:ascii="Times New Roman" w:eastAsia="Times New Roman" w:hAnsi="Times New Roman" w:cs="Times New Roman"/>
        </w:rPr>
        <w:t xml:space="preserve">. </w:t>
      </w:r>
      <w:r w:rsidR="000E09B1" w:rsidRPr="00CD5EFB">
        <w:rPr>
          <w:rFonts w:ascii="Times New Roman" w:eastAsia="Times New Roman" w:hAnsi="Times New Roman" w:cs="Times New Roman"/>
        </w:rPr>
        <w:t>At the time of recruitment</w:t>
      </w:r>
      <w:r w:rsidR="00A95BB3" w:rsidRPr="00CD5EFB">
        <w:rPr>
          <w:rFonts w:ascii="Times New Roman" w:eastAsia="Times New Roman" w:hAnsi="Times New Roman" w:cs="Times New Roman"/>
        </w:rPr>
        <w:t>,</w:t>
      </w:r>
      <w:r w:rsidR="000E09B1" w:rsidRPr="00CD5EFB">
        <w:rPr>
          <w:rFonts w:ascii="Times New Roman" w:eastAsia="Times New Roman" w:hAnsi="Times New Roman" w:cs="Times New Roman"/>
        </w:rPr>
        <w:t xml:space="preserve"> all infants were typically developing, born full-term, and none were low birth weight. </w:t>
      </w:r>
      <w:r w:rsidR="009704C9" w:rsidRPr="00CD5EFB">
        <w:rPr>
          <w:rFonts w:ascii="Times New Roman" w:eastAsia="Times New Roman" w:hAnsi="Times New Roman" w:cs="Times New Roman"/>
        </w:rPr>
        <w:t>Over the course of the project</w:t>
      </w:r>
      <w:r w:rsidR="00281731" w:rsidRPr="00CD5EFB">
        <w:rPr>
          <w:rFonts w:ascii="Times New Roman" w:eastAsia="Times New Roman" w:hAnsi="Times New Roman" w:cs="Times New Roman"/>
        </w:rPr>
        <w:t>,</w:t>
      </w:r>
      <w:r w:rsidR="009704C9" w:rsidRPr="00CD5EFB">
        <w:rPr>
          <w:rFonts w:ascii="Times New Roman" w:eastAsia="Times New Roman" w:hAnsi="Times New Roman" w:cs="Times New Roman"/>
        </w:rPr>
        <w:t xml:space="preserve"> participants took part in regular testing at specified </w:t>
      </w:r>
      <w:r w:rsidR="0056092C" w:rsidRPr="00CD5EFB">
        <w:rPr>
          <w:rFonts w:ascii="Times New Roman" w:eastAsia="Times New Roman" w:hAnsi="Times New Roman" w:cs="Times New Roman"/>
        </w:rPr>
        <w:t>age</w:t>
      </w:r>
      <w:r w:rsidR="00B453A8" w:rsidRPr="00CD5EFB">
        <w:rPr>
          <w:rFonts w:ascii="Times New Roman" w:eastAsia="Times New Roman" w:hAnsi="Times New Roman" w:cs="Times New Roman"/>
        </w:rPr>
        <w:t xml:space="preserve"> </w:t>
      </w:r>
      <w:r w:rsidR="009704C9" w:rsidRPr="00CD5EFB">
        <w:rPr>
          <w:rFonts w:ascii="Times New Roman" w:eastAsia="Times New Roman" w:hAnsi="Times New Roman" w:cs="Times New Roman"/>
        </w:rPr>
        <w:t>points</w:t>
      </w:r>
      <w:r w:rsidR="00B453A8" w:rsidRPr="00CD5EFB">
        <w:rPr>
          <w:rFonts w:ascii="Times New Roman" w:eastAsia="Times New Roman" w:hAnsi="Times New Roman" w:cs="Times New Roman"/>
        </w:rPr>
        <w:t xml:space="preserve">, approximately </w:t>
      </w:r>
      <w:r w:rsidR="006B6973">
        <w:rPr>
          <w:rFonts w:ascii="Times New Roman" w:eastAsia="Times New Roman" w:hAnsi="Times New Roman" w:cs="Times New Roman"/>
        </w:rPr>
        <w:t xml:space="preserve">3 to </w:t>
      </w:r>
      <w:r w:rsidR="00B453A8" w:rsidRPr="00CD5EFB">
        <w:rPr>
          <w:rFonts w:ascii="Times New Roman" w:eastAsia="Times New Roman" w:hAnsi="Times New Roman" w:cs="Times New Roman"/>
        </w:rPr>
        <w:t>6 months apart</w:t>
      </w:r>
      <w:r w:rsidR="009704C9" w:rsidRPr="00CD5EFB">
        <w:rPr>
          <w:rFonts w:ascii="Times New Roman" w:eastAsia="Times New Roman" w:hAnsi="Times New Roman" w:cs="Times New Roman"/>
        </w:rPr>
        <w:t xml:space="preserve">. </w:t>
      </w:r>
    </w:p>
    <w:p w14:paraId="59B08EF0" w14:textId="6B2F8604" w:rsidR="00E4440A" w:rsidRPr="006304FD" w:rsidRDefault="00281731" w:rsidP="00323CC8">
      <w:pPr>
        <w:pStyle w:val="CommentText"/>
        <w:spacing w:after="0" w:line="480" w:lineRule="auto"/>
        <w:ind w:firstLine="567"/>
        <w:rPr>
          <w:rFonts w:ascii="Times New Roman" w:hAnsi="Times New Roman" w:cs="Times New Roman"/>
        </w:rPr>
      </w:pPr>
      <w:r w:rsidRPr="00CD5EFB">
        <w:rPr>
          <w:rFonts w:ascii="Times New Roman" w:hAnsi="Times New Roman" w:cs="Times New Roman"/>
        </w:rPr>
        <w:t xml:space="preserve">The </w:t>
      </w:r>
      <w:r w:rsidR="000E09B1" w:rsidRPr="00CD5EFB">
        <w:rPr>
          <w:rFonts w:ascii="Times New Roman" w:hAnsi="Times New Roman" w:cs="Times New Roman"/>
        </w:rPr>
        <w:t>tasks</w:t>
      </w:r>
      <w:r w:rsidR="00E4440A" w:rsidRPr="00CD5EFB">
        <w:rPr>
          <w:rFonts w:ascii="Times New Roman" w:hAnsi="Times New Roman" w:cs="Times New Roman"/>
        </w:rPr>
        <w:t xml:space="preserve"> </w:t>
      </w:r>
      <w:r w:rsidR="00D7544A">
        <w:rPr>
          <w:rFonts w:ascii="Times New Roman" w:hAnsi="Times New Roman" w:cs="Times New Roman"/>
        </w:rPr>
        <w:t xml:space="preserve">discussed in the present paper </w:t>
      </w:r>
      <w:r w:rsidRPr="00CD5EFB">
        <w:rPr>
          <w:rFonts w:ascii="Times New Roman" w:hAnsi="Times New Roman" w:cs="Times New Roman"/>
        </w:rPr>
        <w:t xml:space="preserve">were </w:t>
      </w:r>
      <w:r w:rsidR="00F2010C" w:rsidRPr="00CD5EFB">
        <w:rPr>
          <w:rFonts w:ascii="Times New Roman" w:hAnsi="Times New Roman" w:cs="Times New Roman"/>
        </w:rPr>
        <w:t>admi</w:t>
      </w:r>
      <w:r w:rsidR="004E0246" w:rsidRPr="00CD5EFB">
        <w:rPr>
          <w:rFonts w:ascii="Times New Roman" w:hAnsi="Times New Roman" w:cs="Times New Roman"/>
        </w:rPr>
        <w:t>nistered</w:t>
      </w:r>
      <w:r w:rsidR="00F2010C" w:rsidRPr="00CD5EFB">
        <w:rPr>
          <w:rFonts w:ascii="Times New Roman" w:hAnsi="Times New Roman" w:cs="Times New Roman"/>
        </w:rPr>
        <w:t xml:space="preserve"> at</w:t>
      </w:r>
      <w:r w:rsidR="00E4440A" w:rsidRPr="00CD5EFB">
        <w:rPr>
          <w:rFonts w:ascii="Times New Roman" w:hAnsi="Times New Roman" w:cs="Times New Roman"/>
        </w:rPr>
        <w:t xml:space="preserve"> </w:t>
      </w:r>
      <w:r w:rsidR="006B6973">
        <w:rPr>
          <w:rFonts w:ascii="Times New Roman" w:hAnsi="Times New Roman" w:cs="Times New Roman"/>
        </w:rPr>
        <w:t xml:space="preserve">three ages points: </w:t>
      </w:r>
      <w:r w:rsidRPr="00CD5EFB">
        <w:rPr>
          <w:rFonts w:ascii="Times New Roman" w:hAnsi="Times New Roman" w:cs="Times New Roman"/>
        </w:rPr>
        <w:t>3</w:t>
      </w:r>
      <w:r w:rsidR="00E4440A" w:rsidRPr="00CD5EFB">
        <w:rPr>
          <w:rFonts w:ascii="Times New Roman" w:hAnsi="Times New Roman" w:cs="Times New Roman"/>
        </w:rPr>
        <w:t>7</w:t>
      </w:r>
      <w:r w:rsidRPr="00CD5EFB">
        <w:rPr>
          <w:rFonts w:ascii="Times New Roman" w:hAnsi="Times New Roman" w:cs="Times New Roman"/>
        </w:rPr>
        <w:t xml:space="preserve"> months</w:t>
      </w:r>
      <w:r w:rsidR="00E4440A" w:rsidRPr="00CD5EFB">
        <w:rPr>
          <w:rFonts w:ascii="Times New Roman" w:hAnsi="Times New Roman" w:cs="Times New Roman"/>
        </w:rPr>
        <w:t xml:space="preserve"> (M</w:t>
      </w:r>
      <w:r w:rsidR="006B6973">
        <w:rPr>
          <w:rFonts w:ascii="Times New Roman" w:hAnsi="Times New Roman" w:cs="Times New Roman"/>
        </w:rPr>
        <w:t xml:space="preserve">ean age </w:t>
      </w:r>
      <w:r w:rsidR="00E4440A" w:rsidRPr="00CD5EFB">
        <w:rPr>
          <w:rFonts w:ascii="Times New Roman" w:hAnsi="Times New Roman" w:cs="Times New Roman"/>
        </w:rPr>
        <w:t>= 37;13</w:t>
      </w:r>
      <w:r w:rsidR="00D374F4">
        <w:rPr>
          <w:rFonts w:ascii="Times New Roman" w:hAnsi="Times New Roman" w:cs="Times New Roman"/>
        </w:rPr>
        <w:t>,</w:t>
      </w:r>
      <w:r w:rsidR="00E4440A" w:rsidRPr="00CD5EFB">
        <w:rPr>
          <w:rFonts w:ascii="Times New Roman" w:hAnsi="Times New Roman" w:cs="Times New Roman"/>
        </w:rPr>
        <w:t xml:space="preserve"> range = 36;29 – 38;03</w:t>
      </w:r>
      <w:r w:rsidR="004A3738" w:rsidRPr="00CD5EFB">
        <w:rPr>
          <w:rFonts w:ascii="Times New Roman" w:hAnsi="Times New Roman" w:cs="Times New Roman"/>
        </w:rPr>
        <w:t xml:space="preserve">, </w:t>
      </w:r>
      <w:r w:rsidR="00C57D04" w:rsidRPr="00CC1AA8">
        <w:rPr>
          <w:rFonts w:ascii="Times New Roman" w:hAnsi="Times New Roman" w:cs="Times New Roman"/>
        </w:rPr>
        <w:t xml:space="preserve">N </w:t>
      </w:r>
      <w:r w:rsidR="004E0246" w:rsidRPr="00CD5EFB">
        <w:rPr>
          <w:rFonts w:ascii="Times New Roman" w:hAnsi="Times New Roman" w:cs="Times New Roman"/>
        </w:rPr>
        <w:t xml:space="preserve">contributing data to at least one task </w:t>
      </w:r>
      <w:r w:rsidR="00C57D04" w:rsidRPr="00CC1AA8">
        <w:rPr>
          <w:rFonts w:ascii="Times New Roman" w:hAnsi="Times New Roman" w:cs="Times New Roman"/>
        </w:rPr>
        <w:t>= 7</w:t>
      </w:r>
      <w:r w:rsidR="00C57D04" w:rsidRPr="00CD5EFB">
        <w:rPr>
          <w:rFonts w:ascii="Times New Roman" w:hAnsi="Times New Roman" w:cs="Times New Roman"/>
        </w:rPr>
        <w:t>3 (38 girls)</w:t>
      </w:r>
      <w:r w:rsidR="00210AC1">
        <w:rPr>
          <w:rFonts w:ascii="Times New Roman" w:hAnsi="Times New Roman" w:cs="Times New Roman"/>
        </w:rPr>
        <w:t>, 6</w:t>
      </w:r>
      <w:r w:rsidR="00916480">
        <w:rPr>
          <w:rFonts w:ascii="Times New Roman" w:hAnsi="Times New Roman" w:cs="Times New Roman"/>
        </w:rPr>
        <w:t>3</w:t>
      </w:r>
      <w:r w:rsidR="00210AC1">
        <w:rPr>
          <w:rFonts w:ascii="Times New Roman" w:hAnsi="Times New Roman" w:cs="Times New Roman"/>
        </w:rPr>
        <w:t xml:space="preserve"> of whom took part in the sentence processing task</w:t>
      </w:r>
      <w:r w:rsidR="00E4440A" w:rsidRPr="00CD5EFB">
        <w:rPr>
          <w:rFonts w:ascii="Times New Roman" w:hAnsi="Times New Roman" w:cs="Times New Roman"/>
        </w:rPr>
        <w:t xml:space="preserve">), </w:t>
      </w:r>
      <w:r w:rsidRPr="00CD5EFB">
        <w:rPr>
          <w:rFonts w:ascii="Times New Roman" w:hAnsi="Times New Roman" w:cs="Times New Roman"/>
        </w:rPr>
        <w:t>43 months</w:t>
      </w:r>
      <w:r w:rsidR="00E4440A" w:rsidRPr="00CD5EFB">
        <w:rPr>
          <w:rFonts w:ascii="Times New Roman" w:hAnsi="Times New Roman" w:cs="Times New Roman"/>
        </w:rPr>
        <w:t xml:space="preserve"> (M</w:t>
      </w:r>
      <w:r w:rsidR="006B6973">
        <w:rPr>
          <w:rFonts w:ascii="Times New Roman" w:hAnsi="Times New Roman" w:cs="Times New Roman"/>
        </w:rPr>
        <w:t xml:space="preserve">ean age </w:t>
      </w:r>
      <w:r w:rsidR="00E4440A" w:rsidRPr="00CD5EFB">
        <w:rPr>
          <w:rFonts w:ascii="Times New Roman" w:hAnsi="Times New Roman" w:cs="Times New Roman"/>
        </w:rPr>
        <w:t>= 43;14</w:t>
      </w:r>
      <w:r w:rsidR="00D374F4">
        <w:rPr>
          <w:rFonts w:ascii="Times New Roman" w:hAnsi="Times New Roman" w:cs="Times New Roman"/>
        </w:rPr>
        <w:t>,</w:t>
      </w:r>
      <w:r w:rsidR="00E4440A" w:rsidRPr="00CD5EFB">
        <w:rPr>
          <w:rFonts w:ascii="Times New Roman" w:hAnsi="Times New Roman" w:cs="Times New Roman"/>
        </w:rPr>
        <w:t xml:space="preserve"> range = 42;12 – 44;05</w:t>
      </w:r>
      <w:r w:rsidR="00D374F4">
        <w:rPr>
          <w:rFonts w:ascii="Times New Roman" w:hAnsi="Times New Roman" w:cs="Times New Roman"/>
        </w:rPr>
        <w:t>,</w:t>
      </w:r>
      <w:r w:rsidR="004A3738" w:rsidRPr="00CD5EFB">
        <w:rPr>
          <w:rFonts w:ascii="Times New Roman" w:hAnsi="Times New Roman" w:cs="Times New Roman"/>
        </w:rPr>
        <w:t xml:space="preserve"> N = </w:t>
      </w:r>
      <w:r w:rsidR="00C57D04" w:rsidRPr="00CC1AA8">
        <w:rPr>
          <w:rFonts w:ascii="Times New Roman" w:hAnsi="Times New Roman" w:cs="Times New Roman"/>
        </w:rPr>
        <w:t>75 (39 girls</w:t>
      </w:r>
      <w:r w:rsidR="00E4440A" w:rsidRPr="00CD5EFB">
        <w:rPr>
          <w:rFonts w:ascii="Times New Roman" w:hAnsi="Times New Roman" w:cs="Times New Roman"/>
        </w:rPr>
        <w:t>)</w:t>
      </w:r>
      <w:r w:rsidR="00210AC1">
        <w:rPr>
          <w:rFonts w:ascii="Times New Roman" w:hAnsi="Times New Roman" w:cs="Times New Roman"/>
        </w:rPr>
        <w:t>, 65 in the sentence processing task</w:t>
      </w:r>
      <w:r w:rsidR="00B27438">
        <w:rPr>
          <w:rFonts w:ascii="Times New Roman" w:hAnsi="Times New Roman" w:cs="Times New Roman"/>
        </w:rPr>
        <w:t>)</w:t>
      </w:r>
      <w:r w:rsidR="00E4440A" w:rsidRPr="00CD5EFB">
        <w:rPr>
          <w:rFonts w:ascii="Times New Roman" w:hAnsi="Times New Roman" w:cs="Times New Roman"/>
        </w:rPr>
        <w:t xml:space="preserve">, and </w:t>
      </w:r>
      <w:r w:rsidRPr="00CD5EFB">
        <w:rPr>
          <w:rFonts w:ascii="Times New Roman" w:hAnsi="Times New Roman" w:cs="Times New Roman"/>
        </w:rPr>
        <w:t>4</w:t>
      </w:r>
      <w:r w:rsidR="00E4440A" w:rsidRPr="00CD5EFB">
        <w:rPr>
          <w:rFonts w:ascii="Times New Roman" w:hAnsi="Times New Roman" w:cs="Times New Roman"/>
        </w:rPr>
        <w:t>9</w:t>
      </w:r>
      <w:r w:rsidRPr="00CD5EFB">
        <w:rPr>
          <w:rFonts w:ascii="Times New Roman" w:hAnsi="Times New Roman" w:cs="Times New Roman"/>
        </w:rPr>
        <w:t xml:space="preserve"> months</w:t>
      </w:r>
      <w:r w:rsidR="00E4440A" w:rsidRPr="00CD5EFB">
        <w:rPr>
          <w:rFonts w:ascii="Times New Roman" w:hAnsi="Times New Roman" w:cs="Times New Roman"/>
        </w:rPr>
        <w:t xml:space="preserve"> (M</w:t>
      </w:r>
      <w:r w:rsidR="006B6973">
        <w:rPr>
          <w:rFonts w:ascii="Times New Roman" w:hAnsi="Times New Roman" w:cs="Times New Roman"/>
        </w:rPr>
        <w:t xml:space="preserve">ean age </w:t>
      </w:r>
      <w:r w:rsidR="00E4440A" w:rsidRPr="00CD5EFB">
        <w:rPr>
          <w:rFonts w:ascii="Times New Roman" w:hAnsi="Times New Roman" w:cs="Times New Roman"/>
        </w:rPr>
        <w:t>= 49;17</w:t>
      </w:r>
      <w:r w:rsidR="00D374F4">
        <w:rPr>
          <w:rFonts w:ascii="Times New Roman" w:hAnsi="Times New Roman" w:cs="Times New Roman"/>
        </w:rPr>
        <w:t>,</w:t>
      </w:r>
      <w:r w:rsidR="00E4440A" w:rsidRPr="00CD5EFB">
        <w:rPr>
          <w:rFonts w:ascii="Times New Roman" w:hAnsi="Times New Roman" w:cs="Times New Roman"/>
        </w:rPr>
        <w:t xml:space="preserve"> range = 48;17 – 50;09</w:t>
      </w:r>
      <w:r w:rsidR="00D374F4">
        <w:rPr>
          <w:rFonts w:ascii="Times New Roman" w:hAnsi="Times New Roman" w:cs="Times New Roman"/>
        </w:rPr>
        <w:t>,</w:t>
      </w:r>
      <w:r w:rsidR="004A3738" w:rsidRPr="00CD5EFB">
        <w:rPr>
          <w:rFonts w:ascii="Times New Roman" w:hAnsi="Times New Roman" w:cs="Times New Roman"/>
        </w:rPr>
        <w:t xml:space="preserve"> N = </w:t>
      </w:r>
      <w:r w:rsidR="00C57D04" w:rsidRPr="00CC1AA8">
        <w:rPr>
          <w:rFonts w:ascii="Times New Roman" w:hAnsi="Times New Roman" w:cs="Times New Roman"/>
        </w:rPr>
        <w:t>71 (37</w:t>
      </w:r>
      <w:r w:rsidR="004A3738" w:rsidRPr="00CD5EFB">
        <w:rPr>
          <w:rFonts w:ascii="Times New Roman" w:hAnsi="Times New Roman" w:cs="Times New Roman"/>
        </w:rPr>
        <w:t xml:space="preserve"> girls)</w:t>
      </w:r>
      <w:r w:rsidR="00210AC1">
        <w:rPr>
          <w:rFonts w:ascii="Times New Roman" w:hAnsi="Times New Roman" w:cs="Times New Roman"/>
        </w:rPr>
        <w:t>, 59 in the processing task</w:t>
      </w:r>
      <w:r w:rsidR="004A3738" w:rsidRPr="00CD5EFB">
        <w:rPr>
          <w:rFonts w:ascii="Times New Roman" w:hAnsi="Times New Roman" w:cs="Times New Roman"/>
        </w:rPr>
        <w:t>)</w:t>
      </w:r>
      <w:r w:rsidRPr="00CD5EFB">
        <w:rPr>
          <w:rFonts w:ascii="Times New Roman" w:hAnsi="Times New Roman" w:cs="Times New Roman"/>
        </w:rPr>
        <w:t>.</w:t>
      </w:r>
      <w:r w:rsidR="00E4440A" w:rsidRPr="00CD5EFB">
        <w:rPr>
          <w:rFonts w:ascii="Times New Roman" w:hAnsi="Times New Roman" w:cs="Times New Roman"/>
        </w:rPr>
        <w:t xml:space="preserve">  </w:t>
      </w:r>
      <w:r w:rsidR="00080524" w:rsidRPr="00CD5EFB">
        <w:rPr>
          <w:rFonts w:ascii="Times New Roman" w:hAnsi="Times New Roman" w:cs="Times New Roman"/>
        </w:rPr>
        <w:t xml:space="preserve">These </w:t>
      </w:r>
      <w:r w:rsidR="00080524" w:rsidRPr="00CD5EFB">
        <w:rPr>
          <w:rFonts w:ascii="Times New Roman" w:hAnsi="Times New Roman" w:cs="Times New Roman"/>
        </w:rPr>
        <w:lastRenderedPageBreak/>
        <w:t xml:space="preserve">ages were chosen because </w:t>
      </w:r>
      <w:r w:rsidR="00CD2430" w:rsidRPr="00CD5EFB">
        <w:rPr>
          <w:rFonts w:ascii="Times New Roman" w:hAnsi="Times New Roman" w:cs="Times New Roman"/>
        </w:rPr>
        <w:t>the predictive sentence processing task</w:t>
      </w:r>
      <w:r w:rsidR="00CD2430">
        <w:rPr>
          <w:rFonts w:ascii="Times New Roman" w:hAnsi="Times New Roman" w:cs="Times New Roman"/>
        </w:rPr>
        <w:t xml:space="preserve"> of</w:t>
      </w:r>
      <w:r w:rsidR="00080524" w:rsidRPr="00CD5EFB">
        <w:rPr>
          <w:rFonts w:ascii="Times New Roman" w:hAnsi="Times New Roman" w:cs="Times New Roman"/>
        </w:rPr>
        <w:t xml:space="preserve"> </w:t>
      </w:r>
      <w:proofErr w:type="spellStart"/>
      <w:r w:rsidR="00080524" w:rsidRPr="00CD5EFB">
        <w:rPr>
          <w:rFonts w:ascii="Times New Roman" w:hAnsi="Times New Roman" w:cs="Times New Roman"/>
        </w:rPr>
        <w:t>Borovsky</w:t>
      </w:r>
      <w:proofErr w:type="spellEnd"/>
      <w:r w:rsidR="00D7544A">
        <w:rPr>
          <w:rFonts w:ascii="Times New Roman" w:hAnsi="Times New Roman" w:cs="Times New Roman"/>
        </w:rPr>
        <w:t xml:space="preserve"> et al.</w:t>
      </w:r>
      <w:r w:rsidR="00080524" w:rsidRPr="00CD5EFB">
        <w:rPr>
          <w:rFonts w:ascii="Times New Roman" w:hAnsi="Times New Roman" w:cs="Times New Roman"/>
        </w:rPr>
        <w:t xml:space="preserve"> (2012)</w:t>
      </w:r>
      <w:r w:rsidR="00B27438">
        <w:rPr>
          <w:rFonts w:ascii="Times New Roman" w:hAnsi="Times New Roman" w:cs="Times New Roman"/>
        </w:rPr>
        <w:t xml:space="preserve"> demonstrated anticipatory looking from </w:t>
      </w:r>
      <w:r w:rsidR="00D7544A">
        <w:rPr>
          <w:rFonts w:ascii="Times New Roman" w:hAnsi="Times New Roman" w:cs="Times New Roman"/>
        </w:rPr>
        <w:t>three</w:t>
      </w:r>
      <w:r w:rsidR="00B27438">
        <w:rPr>
          <w:rFonts w:ascii="Times New Roman" w:hAnsi="Times New Roman" w:cs="Times New Roman"/>
        </w:rPr>
        <w:t xml:space="preserve"> years of age</w:t>
      </w:r>
      <w:r w:rsidR="007E40AF">
        <w:rPr>
          <w:rFonts w:ascii="Times New Roman" w:hAnsi="Times New Roman" w:cs="Times New Roman"/>
        </w:rPr>
        <w:t xml:space="preserve"> and</w:t>
      </w:r>
      <w:r w:rsidR="00080524" w:rsidRPr="00CD5EFB">
        <w:rPr>
          <w:rFonts w:ascii="Times New Roman" w:hAnsi="Times New Roman" w:cs="Times New Roman"/>
        </w:rPr>
        <w:t xml:space="preserve"> </w:t>
      </w:r>
      <w:r w:rsidR="00323CC8">
        <w:rPr>
          <w:rFonts w:ascii="Times New Roman" w:hAnsi="Times New Roman" w:cs="Times New Roman"/>
        </w:rPr>
        <w:t>the same task</w:t>
      </w:r>
      <w:r w:rsidR="00080524" w:rsidRPr="00CD5EFB">
        <w:rPr>
          <w:rFonts w:ascii="Times New Roman" w:hAnsi="Times New Roman" w:cs="Times New Roman"/>
        </w:rPr>
        <w:t xml:space="preserve"> </w:t>
      </w:r>
      <w:r w:rsidR="00323CC8">
        <w:rPr>
          <w:rFonts w:ascii="Times New Roman" w:hAnsi="Times New Roman" w:cs="Times New Roman"/>
        </w:rPr>
        <w:t xml:space="preserve">was </w:t>
      </w:r>
      <w:r w:rsidR="00080524" w:rsidRPr="00CD5EFB">
        <w:rPr>
          <w:rFonts w:ascii="Times New Roman" w:hAnsi="Times New Roman" w:cs="Times New Roman"/>
        </w:rPr>
        <w:t xml:space="preserve">used here to assess the children's sentence processing abilities. At each age point, we collected </w:t>
      </w:r>
      <w:r w:rsidR="004E0246" w:rsidRPr="00CD5EFB">
        <w:rPr>
          <w:rFonts w:ascii="Times New Roman" w:hAnsi="Times New Roman" w:cs="Times New Roman"/>
        </w:rPr>
        <w:t xml:space="preserve">data on </w:t>
      </w:r>
      <w:r w:rsidR="00080524" w:rsidRPr="00CD5EFB">
        <w:rPr>
          <w:rFonts w:ascii="Times New Roman" w:hAnsi="Times New Roman" w:cs="Times New Roman"/>
        </w:rPr>
        <w:t xml:space="preserve">receptive vocabulary, EF, and sentence processing abilities. </w:t>
      </w:r>
      <w:r w:rsidR="00080524" w:rsidRPr="00CD5EFB" w:rsidDel="00080524">
        <w:rPr>
          <w:rStyle w:val="CommentReference"/>
          <w:rFonts w:ascii="Times New Roman" w:hAnsi="Times New Roman" w:cs="Times New Roman"/>
          <w:sz w:val="24"/>
          <w:szCs w:val="24"/>
        </w:rPr>
        <w:t xml:space="preserve"> </w:t>
      </w:r>
    </w:p>
    <w:p w14:paraId="7DB215CA" w14:textId="23B201EE" w:rsidR="005126B1" w:rsidRPr="00CD5EFB" w:rsidRDefault="004574D3" w:rsidP="00972553">
      <w:pPr>
        <w:pStyle w:val="Heading2"/>
        <w:spacing w:before="0" w:after="0" w:line="480" w:lineRule="auto"/>
        <w:rPr>
          <w:rFonts w:cs="Times New Roman"/>
          <w:szCs w:val="24"/>
        </w:rPr>
      </w:pPr>
      <w:r w:rsidRPr="00CD5EFB">
        <w:rPr>
          <w:rFonts w:cs="Times New Roman"/>
          <w:szCs w:val="24"/>
        </w:rPr>
        <w:t xml:space="preserve">Stimuli and </w:t>
      </w:r>
      <w:r w:rsidR="00DD5B4D">
        <w:rPr>
          <w:rFonts w:cs="Times New Roman"/>
          <w:szCs w:val="24"/>
        </w:rPr>
        <w:t>Procedure</w:t>
      </w:r>
    </w:p>
    <w:p w14:paraId="0B85530F" w14:textId="5A91E0A1" w:rsidR="00B453A8" w:rsidRPr="00CD5EFB" w:rsidRDefault="00B453A8" w:rsidP="00972553">
      <w:pPr>
        <w:pStyle w:val="Heading3"/>
        <w:spacing w:line="480" w:lineRule="auto"/>
      </w:pPr>
      <w:r w:rsidRPr="00CD5EFB">
        <w:t>British Picture Vocabulary Scale</w:t>
      </w:r>
      <w:r w:rsidR="00B13812" w:rsidRPr="00CD5EFB">
        <w:t xml:space="preserve"> 3rd edition</w:t>
      </w:r>
      <w:r w:rsidRPr="00CD5EFB">
        <w:t xml:space="preserve"> (BPVS</w:t>
      </w:r>
      <w:r w:rsidR="00B13812" w:rsidRPr="00CD5EFB">
        <w:t>-3</w:t>
      </w:r>
      <w:r w:rsidRPr="00CD5EFB">
        <w:t>)</w:t>
      </w:r>
    </w:p>
    <w:p w14:paraId="14D01761" w14:textId="51F7AE76" w:rsidR="00B453A8" w:rsidRDefault="00B453A8" w:rsidP="00EA593C">
      <w:pPr>
        <w:spacing w:line="480" w:lineRule="auto"/>
      </w:pPr>
      <w:r w:rsidRPr="00CD5EFB">
        <w:t>The BPVS is a standardized measure of receptive vocabulary size</w:t>
      </w:r>
      <w:r w:rsidR="00CB510A" w:rsidRPr="00CD5EFB">
        <w:t xml:space="preserve">, normed with </w:t>
      </w:r>
      <w:r w:rsidR="00B13812" w:rsidRPr="00CD5EFB">
        <w:t>3</w:t>
      </w:r>
      <w:r w:rsidR="00E72BD3">
        <w:t>-</w:t>
      </w:r>
      <w:r w:rsidR="00E01903">
        <w:t xml:space="preserve"> to </w:t>
      </w:r>
      <w:r w:rsidR="00B13812" w:rsidRPr="00CD5EFB">
        <w:t>16</w:t>
      </w:r>
      <w:r w:rsidR="006570C2">
        <w:t>-</w:t>
      </w:r>
      <w:r w:rsidR="00B13812" w:rsidRPr="00CD5EFB">
        <w:t>year</w:t>
      </w:r>
      <w:r w:rsidR="006570C2">
        <w:t>-</w:t>
      </w:r>
      <w:r w:rsidR="00B13812" w:rsidRPr="00CD5EFB">
        <w:t xml:space="preserve">old </w:t>
      </w:r>
      <w:r w:rsidR="00CB510A" w:rsidRPr="00CD5EFB">
        <w:t xml:space="preserve">British English learning children, with good reliability and validity </w:t>
      </w:r>
      <w:r w:rsidR="00D7544A">
        <w:fldChar w:fldCharType="begin"/>
      </w:r>
      <w:r w:rsidR="005103A8">
        <w:instrText xml:space="preserve"> ADDIN ZOTERO_ITEM CSL_CITATION {"citationID":"YhQzrx2s","properties":{"formattedCitation":"(Dunn et al., 2009)","plainCitation":"(Dunn et al., 2009)","noteIndex":0},"citationItems":[{"id":20063,"uris":["http://zotero.org/users/4383955/items/3SND8RNT"],"itemData":{"id":20063,"type":"book","abstract":"Purpose: Assesses students’ receptive (hearing) vocabulary Age: 3 - 16 years Time: Untimed (approximately 10 minutes) The British Picture Vocabulary Scale: Third Edition (BPVS 3), can play an important role in assessing a child’s receptive (hearing) vo","publisher":"GL Assessment Ltd","title":"The British Picture Vocabulary Scale - Third Edition (BPVS 3)","author":[{"family":"Dunn","given":"Lloyd M"},{"family":"Dunn","given":"Douglas M."},{"family":"Styles","given":"Be"}],"issued":{"date-parts":[["2009"]]}}}],"schema":"https://github.com/citation-style-language/schema/raw/master/csl-citation.json"} </w:instrText>
      </w:r>
      <w:r w:rsidR="00D7544A">
        <w:fldChar w:fldCharType="separate"/>
      </w:r>
      <w:r w:rsidR="00D7544A" w:rsidRPr="00D7544A">
        <w:t>(Dunn et al., 2009)</w:t>
      </w:r>
      <w:r w:rsidR="00D7544A">
        <w:fldChar w:fldCharType="end"/>
      </w:r>
      <w:r w:rsidRPr="00CD5EFB">
        <w:t>. Children are asked to point to the picture that best matches a word’s meaning from an array of four images</w:t>
      </w:r>
      <w:r w:rsidR="00CB510A" w:rsidRPr="00CD5EFB">
        <w:t xml:space="preserve">. </w:t>
      </w:r>
      <w:r w:rsidR="00D374F4">
        <w:t>A</w:t>
      </w:r>
      <w:r w:rsidRPr="00CD5EFB">
        <w:t xml:space="preserve"> stopping rule is applied when children respond incorrectly to eight or more </w:t>
      </w:r>
      <w:r w:rsidR="00B27438">
        <w:t xml:space="preserve">target </w:t>
      </w:r>
      <w:r w:rsidRPr="00CD5EFB">
        <w:t>items in a set</w:t>
      </w:r>
      <w:r w:rsidR="006570C2">
        <w:t xml:space="preserve"> (</w:t>
      </w:r>
      <w:r w:rsidR="008F5884">
        <w:t xml:space="preserve">there are 14 </w:t>
      </w:r>
      <w:r w:rsidR="006570C2">
        <w:t>sets</w:t>
      </w:r>
      <w:r w:rsidR="008F5884">
        <w:t xml:space="preserve"> and each</w:t>
      </w:r>
      <w:r w:rsidR="006570C2">
        <w:t xml:space="preserve"> contain</w:t>
      </w:r>
      <w:r w:rsidR="008F5884">
        <w:t>s</w:t>
      </w:r>
      <w:r w:rsidR="006570C2">
        <w:t xml:space="preserve"> 12 arrays/target items)</w:t>
      </w:r>
      <w:r w:rsidRPr="00CD5EFB">
        <w:t xml:space="preserve">. </w:t>
      </w:r>
      <w:r w:rsidR="00D66C21">
        <w:t>Our analyses</w:t>
      </w:r>
      <w:r w:rsidR="006B6973" w:rsidRPr="00CD5EFB">
        <w:t xml:space="preserve"> used total raw score, which is calculated by summing the total number of correct picture choices made by the child before the stopping rule is </w:t>
      </w:r>
      <w:r w:rsidR="006B6973">
        <w:t>applied</w:t>
      </w:r>
      <w:r w:rsidR="006B6973" w:rsidRPr="00CD5EFB">
        <w:t xml:space="preserve">. </w:t>
      </w:r>
    </w:p>
    <w:p w14:paraId="1721FDD6" w14:textId="3A9B1EDC" w:rsidR="00B453A8" w:rsidRPr="00CD5EFB" w:rsidRDefault="005126B1" w:rsidP="00972553">
      <w:pPr>
        <w:pStyle w:val="Heading3"/>
        <w:spacing w:line="480" w:lineRule="auto"/>
      </w:pPr>
      <w:r w:rsidRPr="00CD5EFB">
        <w:t>E</w:t>
      </w:r>
      <w:r w:rsidR="00B453A8" w:rsidRPr="00CD5EFB">
        <w:t>xecutive function</w:t>
      </w:r>
      <w:r w:rsidRPr="00CD5EFB">
        <w:t xml:space="preserve"> battery</w:t>
      </w:r>
    </w:p>
    <w:p w14:paraId="0D23A3BD" w14:textId="4ECD8AAC" w:rsidR="00C6606F" w:rsidRDefault="00B530EB" w:rsidP="00972553">
      <w:pPr>
        <w:pStyle w:val="CommentText"/>
        <w:spacing w:after="0" w:line="480" w:lineRule="auto"/>
        <w:rPr>
          <w:rFonts w:ascii="Times New Roman" w:hAnsi="Times New Roman" w:cs="Times New Roman"/>
        </w:rPr>
      </w:pPr>
      <w:r>
        <w:rPr>
          <w:rFonts w:ascii="Times New Roman" w:hAnsi="Times New Roman" w:cs="Times New Roman"/>
        </w:rPr>
        <w:t>In order to choose EF tasks that were both suitable for children at this young age (3-4 years old) and measured core abilities of executive function, we review</w:t>
      </w:r>
      <w:r w:rsidR="00C6606F">
        <w:rPr>
          <w:rFonts w:ascii="Times New Roman" w:hAnsi="Times New Roman" w:cs="Times New Roman"/>
        </w:rPr>
        <w:t>ed</w:t>
      </w:r>
      <w:r>
        <w:rPr>
          <w:rFonts w:ascii="Times New Roman" w:hAnsi="Times New Roman" w:cs="Times New Roman"/>
        </w:rPr>
        <w:t xml:space="preserve"> the literature on executive function in preschoolers. We used, in particular, Carlson (2005), which provides an extensive analysis of a number of EF tasks, detailing which tasks are most reliable and discriminatory in preschool children, and </w:t>
      </w:r>
      <w:r w:rsidR="00D66C21">
        <w:rPr>
          <w:rFonts w:ascii="Times New Roman" w:hAnsi="Times New Roman" w:cs="Times New Roman"/>
        </w:rPr>
        <w:t xml:space="preserve">distinguishes </w:t>
      </w:r>
      <w:r>
        <w:rPr>
          <w:rFonts w:ascii="Times New Roman" w:hAnsi="Times New Roman" w:cs="Times New Roman"/>
        </w:rPr>
        <w:t>between different difficulty levels (e.g</w:t>
      </w:r>
      <w:r w:rsidR="002B0DEF">
        <w:rPr>
          <w:rFonts w:ascii="Times New Roman" w:hAnsi="Times New Roman" w:cs="Times New Roman"/>
        </w:rPr>
        <w:t>.</w:t>
      </w:r>
      <w:r w:rsidR="006304FD">
        <w:rPr>
          <w:rFonts w:ascii="Times New Roman" w:hAnsi="Times New Roman" w:cs="Times New Roman"/>
        </w:rPr>
        <w:t>,</w:t>
      </w:r>
      <w:r>
        <w:rPr>
          <w:rFonts w:ascii="Times New Roman" w:hAnsi="Times New Roman" w:cs="Times New Roman"/>
        </w:rPr>
        <w:t xml:space="preserve"> </w:t>
      </w:r>
      <w:r w:rsidR="00C6606F">
        <w:rPr>
          <w:rFonts w:ascii="Times New Roman" w:hAnsi="Times New Roman" w:cs="Times New Roman"/>
        </w:rPr>
        <w:t>demonstrating</w:t>
      </w:r>
      <w:r>
        <w:rPr>
          <w:rFonts w:ascii="Times New Roman" w:hAnsi="Times New Roman" w:cs="Times New Roman"/>
        </w:rPr>
        <w:t xml:space="preserve"> that preschoolers find the monkey-crocodile inhibition task easier than Simon says).  </w:t>
      </w:r>
      <w:r w:rsidR="00C6606F">
        <w:rPr>
          <w:rFonts w:ascii="Times New Roman" w:hAnsi="Times New Roman" w:cs="Times New Roman"/>
        </w:rPr>
        <w:t>W</w:t>
      </w:r>
      <w:r>
        <w:rPr>
          <w:rFonts w:ascii="Times New Roman" w:hAnsi="Times New Roman" w:cs="Times New Roman"/>
        </w:rPr>
        <w:t>e chose three different EF tasks that</w:t>
      </w:r>
      <w:r w:rsidR="00CB510A" w:rsidRPr="00CD5EFB">
        <w:rPr>
          <w:rFonts w:ascii="Times New Roman" w:hAnsi="Times New Roman" w:cs="Times New Roman"/>
        </w:rPr>
        <w:t xml:space="preserve"> </w:t>
      </w:r>
      <w:r w:rsidR="00401F9C">
        <w:rPr>
          <w:rFonts w:ascii="Times New Roman" w:hAnsi="Times New Roman" w:cs="Times New Roman"/>
        </w:rPr>
        <w:t xml:space="preserve">primarily </w:t>
      </w:r>
      <w:r w:rsidR="004E0246" w:rsidRPr="00CD5EFB">
        <w:rPr>
          <w:rFonts w:ascii="Times New Roman" w:hAnsi="Times New Roman" w:cs="Times New Roman"/>
        </w:rPr>
        <w:t>measure</w:t>
      </w:r>
      <w:r w:rsidR="00CB510A" w:rsidRPr="00CD5EFB">
        <w:rPr>
          <w:rFonts w:ascii="Times New Roman" w:hAnsi="Times New Roman" w:cs="Times New Roman"/>
        </w:rPr>
        <w:t xml:space="preserve"> three core abilities of executive function </w:t>
      </w:r>
      <w:r w:rsidR="00D7544A">
        <w:rPr>
          <w:rFonts w:ascii="Times New Roman" w:hAnsi="Times New Roman" w:cs="Times New Roman"/>
        </w:rPr>
        <w:fldChar w:fldCharType="begin"/>
      </w:r>
      <w:r w:rsidR="00935F5F">
        <w:rPr>
          <w:rFonts w:ascii="Times New Roman" w:hAnsi="Times New Roman" w:cs="Times New Roman"/>
        </w:rPr>
        <w:instrText xml:space="preserve"> ADDIN ZOTERO_ITEM CSL_CITATION {"citationID":"GrGPlUXd","properties":{"formattedCitation":"(Best &amp; Miller, 2010; Hughes, 1998)","plainCitation":"(Best &amp; Miller, 2010; Hughes, 1998)","noteIndex":0},"citationItems":[{"id":20148,"uris":["http://zotero.org/users/4383955/items/KCQAKMV6"],"itemData":{"id":20148,"type":"article-journal","abstract":"This review article examines theoretical and methodological issues in the construction of a developmental perspective on executive function (EF) in childhood and adolescence. Unlike most reviews of EF, which focus on preschoolers, this review focuses on studies that include large age ranges. It outlines the development of the foundational components of EF—inhibition, working memory, and shifting. Cognitive and neurophysiological assessments show that although EF emerges during the first few years of life, it continues to strengthen significantly throughout childhood and adolescence. The components vary somewhat in their developmental trajectories. The article relates the findings to long-standing issues of development (e.g., developmental sequences, trajectories, and processes) and suggests research needed for constructing a developmental framework encompassing early childhood through adolescence.","container-title":"Child Development","DOI":"10.1111/j.1467-8624.2010.01499.x","ISSN":"1467-8624","issue":"6","language":"en","page":"1641–1660","title":"A developmental perspective on executive function","volume":"81","author":[{"family":"Best","given":"John R."},{"family":"Miller","given":"Patricia H."}],"issued":{"date-parts":[["2010"]]}}},{"id":20146,"uris":["http://zotero.org/users/4383955/items/L6U5N9ED"],"itemData":{"id":20146,"type":"article-journal","abstract":"The aim of this longitudinal study was to assess (a) stability of individual differences in preschoolers' executive function performance, (b) the external validity of 4 new simple executive function tasks, and (c) whether individual differences in early executive function performance could be used to predict later differences in theory of mind, or vice versa. Fifty children involved in an earlier study of relations between preschoolers' theory of mind, verbal ability, and executive function (C. Hughes, 1998) were followed up and tested 1 year later, using 1st- and 2nd-order false-belief tasks, a set of 4 simple executive function tasks, and a well-established executive test of planning: the Tower of London (T. Shallice, 1982). The results of the study support recent proposals (C. Hughes, 1996; J. Russell, 1996) that young children's understanding of mind is grounded in their growing competence in strategic planning and mental flexibility. (PsycINFO Database Record (c) 2016 APA, all rights reserved)","container-title":"Developmental Psychology","DOI":"10.1037/0012-1649.34.6.1326","ISSN":"1939-0599","issue":"6","page":"1326–1339","title":"Finding your marbles: Does preschoolers' strategic behavior predict later understanding of mind?","title-short":"Finding your marbles","volume":"34","author":[{"family":"Hughes","given":"Claire"}],"issued":{"date-parts":[["1998"]]}}}],"schema":"https://github.com/citation-style-language/schema/raw/master/csl-citation.json"} </w:instrText>
      </w:r>
      <w:r w:rsidR="00D7544A">
        <w:rPr>
          <w:rFonts w:ascii="Times New Roman" w:hAnsi="Times New Roman" w:cs="Times New Roman"/>
        </w:rPr>
        <w:fldChar w:fldCharType="separate"/>
      </w:r>
      <w:r w:rsidR="00D7544A" w:rsidRPr="00D7544A">
        <w:rPr>
          <w:rFonts w:ascii="Times New Roman" w:hAnsi="Times New Roman" w:cs="Times New Roman"/>
        </w:rPr>
        <w:t>(</w:t>
      </w:r>
      <w:r>
        <w:rPr>
          <w:rFonts w:ascii="Times New Roman" w:hAnsi="Times New Roman" w:cs="Times New Roman"/>
        </w:rPr>
        <w:t>e.g.</w:t>
      </w:r>
      <w:r w:rsidR="006304FD">
        <w:rPr>
          <w:rFonts w:ascii="Times New Roman" w:hAnsi="Times New Roman" w:cs="Times New Roman"/>
        </w:rPr>
        <w:t xml:space="preserve">, </w:t>
      </w:r>
      <w:r w:rsidR="00D7544A" w:rsidRPr="00D7544A">
        <w:rPr>
          <w:rFonts w:ascii="Times New Roman" w:hAnsi="Times New Roman" w:cs="Times New Roman"/>
        </w:rPr>
        <w:t>Best &amp; Miller, 2010; Hughes, 1998)</w:t>
      </w:r>
      <w:r w:rsidR="00D7544A">
        <w:rPr>
          <w:rFonts w:ascii="Times New Roman" w:hAnsi="Times New Roman" w:cs="Times New Roman"/>
        </w:rPr>
        <w:fldChar w:fldCharType="end"/>
      </w:r>
      <w:r w:rsidR="00CB510A" w:rsidRPr="00CD5EFB">
        <w:rPr>
          <w:rFonts w:ascii="Times New Roman" w:hAnsi="Times New Roman" w:cs="Times New Roman"/>
        </w:rPr>
        <w:t>;</w:t>
      </w:r>
      <w:r w:rsidR="00B85AE8">
        <w:rPr>
          <w:rFonts w:ascii="Times New Roman" w:hAnsi="Times New Roman" w:cs="Times New Roman"/>
        </w:rPr>
        <w:t xml:space="preserve"> the</w:t>
      </w:r>
      <w:r w:rsidR="00CB510A" w:rsidRPr="00CD5EFB">
        <w:rPr>
          <w:rFonts w:ascii="Times New Roman" w:hAnsi="Times New Roman" w:cs="Times New Roman"/>
        </w:rPr>
        <w:t xml:space="preserve"> </w:t>
      </w:r>
      <w:r w:rsidR="00B453A8" w:rsidRPr="00CD5EFB">
        <w:rPr>
          <w:rFonts w:ascii="Times New Roman" w:hAnsi="Times New Roman" w:cs="Times New Roman"/>
          <w:i/>
        </w:rPr>
        <w:t>Dimensional Change Card Sort</w:t>
      </w:r>
      <w:r w:rsidR="00B453A8" w:rsidRPr="00CD5EFB">
        <w:rPr>
          <w:rFonts w:ascii="Times New Roman" w:hAnsi="Times New Roman" w:cs="Times New Roman"/>
        </w:rPr>
        <w:t xml:space="preserve"> (DCCS)</w:t>
      </w:r>
      <w:r w:rsidR="00B85AE8">
        <w:rPr>
          <w:rFonts w:ascii="Times New Roman" w:hAnsi="Times New Roman" w:cs="Times New Roman"/>
        </w:rPr>
        <w:t xml:space="preserve"> task</w:t>
      </w:r>
      <w:r w:rsidR="00CB510A" w:rsidRPr="00CD5EFB">
        <w:rPr>
          <w:rFonts w:ascii="Times New Roman" w:hAnsi="Times New Roman" w:cs="Times New Roman"/>
        </w:rPr>
        <w:t xml:space="preserve"> </w:t>
      </w:r>
      <w:r w:rsidR="00401F9C">
        <w:rPr>
          <w:rFonts w:ascii="Times New Roman" w:hAnsi="Times New Roman" w:cs="Times New Roman"/>
        </w:rPr>
        <w:t>that primarily</w:t>
      </w:r>
      <w:r w:rsidR="00401F9C" w:rsidRPr="00CD5EFB">
        <w:rPr>
          <w:rFonts w:ascii="Times New Roman" w:hAnsi="Times New Roman" w:cs="Times New Roman"/>
        </w:rPr>
        <w:t xml:space="preserve"> </w:t>
      </w:r>
      <w:r w:rsidR="00CB510A" w:rsidRPr="00CD5EFB">
        <w:rPr>
          <w:rFonts w:ascii="Times New Roman" w:hAnsi="Times New Roman" w:cs="Times New Roman"/>
        </w:rPr>
        <w:t>measure</w:t>
      </w:r>
      <w:r w:rsidR="00401F9C">
        <w:rPr>
          <w:rFonts w:ascii="Times New Roman" w:hAnsi="Times New Roman" w:cs="Times New Roman"/>
        </w:rPr>
        <w:t>s</w:t>
      </w:r>
      <w:r w:rsidR="00CB510A" w:rsidRPr="00CD5EFB">
        <w:rPr>
          <w:rFonts w:ascii="Times New Roman" w:hAnsi="Times New Roman" w:cs="Times New Roman"/>
        </w:rPr>
        <w:t xml:space="preserve"> </w:t>
      </w:r>
      <w:r w:rsidR="004632D4" w:rsidRPr="00CD5EFB">
        <w:rPr>
          <w:rFonts w:ascii="Times New Roman" w:hAnsi="Times New Roman" w:cs="Times New Roman"/>
        </w:rPr>
        <w:t>cognitive flexibility</w:t>
      </w:r>
      <w:r w:rsidR="00CB510A" w:rsidRPr="00CD5EFB">
        <w:rPr>
          <w:rFonts w:ascii="Times New Roman" w:hAnsi="Times New Roman" w:cs="Times New Roman"/>
        </w:rPr>
        <w:t>, the</w:t>
      </w:r>
      <w:r w:rsidR="00B453A8" w:rsidRPr="00CD5EFB">
        <w:rPr>
          <w:rFonts w:ascii="Times New Roman" w:hAnsi="Times New Roman" w:cs="Times New Roman"/>
        </w:rPr>
        <w:t xml:space="preserve"> </w:t>
      </w:r>
      <w:r w:rsidR="00B453A8" w:rsidRPr="00CD5EFB">
        <w:rPr>
          <w:rFonts w:ascii="Times New Roman" w:hAnsi="Times New Roman" w:cs="Times New Roman"/>
          <w:i/>
        </w:rPr>
        <w:t>Forward Digit Span</w:t>
      </w:r>
      <w:r w:rsidR="00B453A8" w:rsidRPr="00CD5EFB">
        <w:rPr>
          <w:rFonts w:ascii="Times New Roman" w:hAnsi="Times New Roman" w:cs="Times New Roman"/>
        </w:rPr>
        <w:t xml:space="preserve"> (FDS)</w:t>
      </w:r>
      <w:r w:rsidR="00B85AE8">
        <w:rPr>
          <w:rFonts w:ascii="Times New Roman" w:hAnsi="Times New Roman" w:cs="Times New Roman"/>
        </w:rPr>
        <w:t xml:space="preserve"> task</w:t>
      </w:r>
      <w:r w:rsidR="00CB510A" w:rsidRPr="00CD5EFB">
        <w:rPr>
          <w:rFonts w:ascii="Times New Roman" w:hAnsi="Times New Roman" w:cs="Times New Roman"/>
        </w:rPr>
        <w:t xml:space="preserve"> </w:t>
      </w:r>
      <w:r w:rsidR="00401F9C">
        <w:rPr>
          <w:rFonts w:ascii="Times New Roman" w:hAnsi="Times New Roman" w:cs="Times New Roman"/>
        </w:rPr>
        <w:t xml:space="preserve">that primarily </w:t>
      </w:r>
      <w:r w:rsidR="00CB510A" w:rsidRPr="00CD5EFB">
        <w:rPr>
          <w:rFonts w:ascii="Times New Roman" w:hAnsi="Times New Roman" w:cs="Times New Roman"/>
        </w:rPr>
        <w:t>measure</w:t>
      </w:r>
      <w:r w:rsidR="00401F9C">
        <w:rPr>
          <w:rFonts w:ascii="Times New Roman" w:hAnsi="Times New Roman" w:cs="Times New Roman"/>
        </w:rPr>
        <w:t>s</w:t>
      </w:r>
      <w:r w:rsidR="00CB510A" w:rsidRPr="00CD5EFB">
        <w:rPr>
          <w:rFonts w:ascii="Times New Roman" w:hAnsi="Times New Roman" w:cs="Times New Roman"/>
        </w:rPr>
        <w:t xml:space="preserve"> </w:t>
      </w:r>
      <w:r w:rsidR="00CB510A" w:rsidRPr="00CD5EFB">
        <w:rPr>
          <w:rFonts w:ascii="Times New Roman" w:hAnsi="Times New Roman" w:cs="Times New Roman"/>
        </w:rPr>
        <w:lastRenderedPageBreak/>
        <w:t>working memory</w:t>
      </w:r>
      <w:r w:rsidR="00B453A8" w:rsidRPr="00CD5EFB">
        <w:rPr>
          <w:rFonts w:ascii="Times New Roman" w:hAnsi="Times New Roman" w:cs="Times New Roman"/>
        </w:rPr>
        <w:t>,</w:t>
      </w:r>
      <w:r w:rsidR="00B453A8" w:rsidRPr="00CD5EFB">
        <w:rPr>
          <w:rFonts w:ascii="Times New Roman" w:hAnsi="Times New Roman" w:cs="Times New Roman"/>
          <w:i/>
          <w:iCs/>
        </w:rPr>
        <w:t xml:space="preserve"> </w:t>
      </w:r>
      <w:r w:rsidR="00E01903" w:rsidRPr="00FA191D">
        <w:rPr>
          <w:rFonts w:ascii="Times New Roman" w:hAnsi="Times New Roman" w:cs="Times New Roman"/>
        </w:rPr>
        <w:t>and the</w:t>
      </w:r>
      <w:r w:rsidR="00E01903">
        <w:rPr>
          <w:rFonts w:ascii="Times New Roman" w:hAnsi="Times New Roman" w:cs="Times New Roman"/>
          <w:i/>
          <w:iCs/>
        </w:rPr>
        <w:t xml:space="preserve"> </w:t>
      </w:r>
      <w:r w:rsidR="00B453A8" w:rsidRPr="00CD5EFB">
        <w:rPr>
          <w:rFonts w:ascii="Times New Roman" w:hAnsi="Times New Roman" w:cs="Times New Roman"/>
          <w:i/>
          <w:iCs/>
        </w:rPr>
        <w:t>Monkey-Crocodile/Simon-says</w:t>
      </w:r>
      <w:r w:rsidR="00B453A8" w:rsidRPr="00CD5EFB">
        <w:rPr>
          <w:rFonts w:ascii="Times New Roman" w:hAnsi="Times New Roman" w:cs="Times New Roman"/>
        </w:rPr>
        <w:t xml:space="preserve"> (</w:t>
      </w:r>
      <w:r w:rsidR="004F0456">
        <w:rPr>
          <w:rFonts w:ascii="Times New Roman" w:hAnsi="Times New Roman" w:cs="Times New Roman"/>
        </w:rPr>
        <w:t>Monkey-Croc</w:t>
      </w:r>
      <w:r w:rsidR="00D374F4">
        <w:rPr>
          <w:rFonts w:ascii="Times New Roman" w:hAnsi="Times New Roman" w:cs="Times New Roman"/>
        </w:rPr>
        <w:t>)</w:t>
      </w:r>
      <w:r w:rsidR="00B85AE8">
        <w:rPr>
          <w:rFonts w:ascii="Times New Roman" w:hAnsi="Times New Roman" w:cs="Times New Roman"/>
        </w:rPr>
        <w:t xml:space="preserve"> task</w:t>
      </w:r>
      <w:r w:rsidR="00CB510A" w:rsidRPr="00CD5EFB">
        <w:rPr>
          <w:rFonts w:ascii="Times New Roman" w:hAnsi="Times New Roman" w:cs="Times New Roman"/>
        </w:rPr>
        <w:t xml:space="preserve"> </w:t>
      </w:r>
      <w:r w:rsidR="00401F9C">
        <w:rPr>
          <w:rFonts w:ascii="Times New Roman" w:hAnsi="Times New Roman" w:cs="Times New Roman"/>
        </w:rPr>
        <w:t xml:space="preserve">that primarily measures </w:t>
      </w:r>
      <w:r w:rsidR="00CB510A" w:rsidRPr="00CD5EFB">
        <w:rPr>
          <w:rFonts w:ascii="Times New Roman" w:hAnsi="Times New Roman" w:cs="Times New Roman"/>
        </w:rPr>
        <w:t>inhibition</w:t>
      </w:r>
      <w:r w:rsidR="00401F9C">
        <w:rPr>
          <w:rFonts w:ascii="Times New Roman" w:hAnsi="Times New Roman" w:cs="Times New Roman"/>
        </w:rPr>
        <w:t xml:space="preserve"> (note that no single task can ever be a pure test of a particular executive function)</w:t>
      </w:r>
      <w:r w:rsidR="00B453A8" w:rsidRPr="00CD5EFB">
        <w:rPr>
          <w:rFonts w:ascii="Times New Roman" w:hAnsi="Times New Roman" w:cs="Times New Roman"/>
        </w:rPr>
        <w:t xml:space="preserve">. </w:t>
      </w:r>
    </w:p>
    <w:p w14:paraId="422CA0B7" w14:textId="12422EDE" w:rsidR="00586DB9" w:rsidRDefault="00C6606F" w:rsidP="00586DB9">
      <w:pPr>
        <w:pStyle w:val="CommentText"/>
        <w:spacing w:after="0" w:line="480" w:lineRule="auto"/>
        <w:ind w:firstLine="567"/>
        <w:rPr>
          <w:rFonts w:ascii="Times New Roman" w:hAnsi="Times New Roman" w:cs="Times New Roman"/>
        </w:rPr>
      </w:pPr>
      <w:r>
        <w:rPr>
          <w:rFonts w:ascii="Times New Roman" w:hAnsi="Times New Roman" w:cs="Times New Roman"/>
        </w:rPr>
        <w:t>In older children and a</w:t>
      </w:r>
      <w:r w:rsidR="007E40AF">
        <w:rPr>
          <w:rFonts w:ascii="Times New Roman" w:hAnsi="Times New Roman" w:cs="Times New Roman"/>
        </w:rPr>
        <w:t>dults, it has been argued that F</w:t>
      </w:r>
      <w:r>
        <w:rPr>
          <w:rFonts w:ascii="Times New Roman" w:hAnsi="Times New Roman" w:cs="Times New Roman"/>
        </w:rPr>
        <w:t>orw</w:t>
      </w:r>
      <w:r w:rsidR="007E40AF">
        <w:rPr>
          <w:rFonts w:ascii="Times New Roman" w:hAnsi="Times New Roman" w:cs="Times New Roman"/>
        </w:rPr>
        <w:t>ard Digit S</w:t>
      </w:r>
      <w:r>
        <w:rPr>
          <w:rFonts w:ascii="Times New Roman" w:hAnsi="Times New Roman" w:cs="Times New Roman"/>
        </w:rPr>
        <w:t>pan is not a working memory task because it can be passed using basic recall unless a distractor is introduced.  This is not the case for</w:t>
      </w:r>
      <w:r w:rsidR="00DA5DB3">
        <w:rPr>
          <w:rFonts w:ascii="Times New Roman" w:hAnsi="Times New Roman" w:cs="Times New Roman"/>
        </w:rPr>
        <w:t xml:space="preserve"> young preschoolers</w:t>
      </w:r>
      <w:r>
        <w:rPr>
          <w:rFonts w:ascii="Times New Roman" w:hAnsi="Times New Roman" w:cs="Times New Roman"/>
        </w:rPr>
        <w:t xml:space="preserve">, for </w:t>
      </w:r>
      <w:r w:rsidR="00DA5DB3">
        <w:rPr>
          <w:rFonts w:ascii="Times New Roman" w:hAnsi="Times New Roman" w:cs="Times New Roman"/>
        </w:rPr>
        <w:t xml:space="preserve">whom </w:t>
      </w:r>
      <w:r>
        <w:rPr>
          <w:rFonts w:ascii="Times New Roman" w:hAnsi="Times New Roman" w:cs="Times New Roman"/>
        </w:rPr>
        <w:t>other task</w:t>
      </w:r>
      <w:r w:rsidR="00DA5DB3">
        <w:rPr>
          <w:rFonts w:ascii="Times New Roman" w:hAnsi="Times New Roman" w:cs="Times New Roman"/>
        </w:rPr>
        <w:t xml:space="preserve">s </w:t>
      </w:r>
      <w:r>
        <w:rPr>
          <w:rFonts w:ascii="Times New Roman" w:hAnsi="Times New Roman" w:cs="Times New Roman"/>
        </w:rPr>
        <w:t>are</w:t>
      </w:r>
      <w:r w:rsidR="00422E01">
        <w:rPr>
          <w:rFonts w:ascii="Times New Roman" w:hAnsi="Times New Roman" w:cs="Times New Roman"/>
        </w:rPr>
        <w:t xml:space="preserve"> also</w:t>
      </w:r>
      <w:r>
        <w:rPr>
          <w:rFonts w:ascii="Times New Roman" w:hAnsi="Times New Roman" w:cs="Times New Roman"/>
        </w:rPr>
        <w:t xml:space="preserve"> too difficult</w:t>
      </w:r>
      <w:r w:rsidR="00DA5DB3">
        <w:rPr>
          <w:rFonts w:ascii="Times New Roman" w:hAnsi="Times New Roman" w:cs="Times New Roman"/>
        </w:rPr>
        <w:t xml:space="preserve"> (e.g.</w:t>
      </w:r>
      <w:r w:rsidR="006304FD">
        <w:rPr>
          <w:rFonts w:ascii="Times New Roman" w:hAnsi="Times New Roman" w:cs="Times New Roman"/>
        </w:rPr>
        <w:t>,</w:t>
      </w:r>
      <w:r w:rsidR="00DA5DB3">
        <w:rPr>
          <w:rFonts w:ascii="Times New Roman" w:hAnsi="Times New Roman" w:cs="Times New Roman"/>
        </w:rPr>
        <w:t xml:space="preserve"> </w:t>
      </w:r>
      <w:r w:rsidR="00E767E1">
        <w:rPr>
          <w:rFonts w:ascii="Times New Roman" w:hAnsi="Times New Roman" w:cs="Times New Roman"/>
        </w:rPr>
        <w:t>Backward Digit Span</w:t>
      </w:r>
      <w:r w:rsidR="00DA5DB3">
        <w:rPr>
          <w:rFonts w:ascii="Times New Roman" w:hAnsi="Times New Roman" w:cs="Times New Roman"/>
        </w:rPr>
        <w:t xml:space="preserve"> includes inhibition as well as working memory demands; Carlson, 2005)</w:t>
      </w:r>
      <w:r>
        <w:rPr>
          <w:rFonts w:ascii="Times New Roman" w:hAnsi="Times New Roman" w:cs="Times New Roman"/>
        </w:rPr>
        <w:t xml:space="preserve">.  However, we added two additional working memory tasks to the later </w:t>
      </w:r>
      <w:r w:rsidR="004A3F9B">
        <w:rPr>
          <w:rFonts w:ascii="Times New Roman" w:hAnsi="Times New Roman" w:cs="Times New Roman"/>
        </w:rPr>
        <w:t>age points</w:t>
      </w:r>
      <w:r>
        <w:rPr>
          <w:rFonts w:ascii="Times New Roman" w:hAnsi="Times New Roman" w:cs="Times New Roman"/>
        </w:rPr>
        <w:t xml:space="preserve">; the </w:t>
      </w:r>
      <w:r w:rsidR="00E767E1">
        <w:rPr>
          <w:rFonts w:ascii="Times New Roman" w:hAnsi="Times New Roman" w:cs="Times New Roman"/>
        </w:rPr>
        <w:t>Backward Digit Span</w:t>
      </w:r>
      <w:r w:rsidRPr="000B02DA">
        <w:rPr>
          <w:rFonts w:ascii="Times New Roman" w:hAnsi="Times New Roman" w:cs="Times New Roman"/>
        </w:rPr>
        <w:t xml:space="preserve"> from the British Ability Scales-3 was administered at 43 and 49 months and the </w:t>
      </w:r>
      <w:proofErr w:type="spellStart"/>
      <w:r w:rsidR="00E767E1">
        <w:rPr>
          <w:rFonts w:ascii="Times New Roman" w:hAnsi="Times New Roman" w:cs="Times New Roman"/>
        </w:rPr>
        <w:t>Corsi</w:t>
      </w:r>
      <w:proofErr w:type="spellEnd"/>
      <w:r w:rsidR="00E767E1">
        <w:rPr>
          <w:rFonts w:ascii="Times New Roman" w:hAnsi="Times New Roman" w:cs="Times New Roman"/>
        </w:rPr>
        <w:t xml:space="preserve"> Blocks</w:t>
      </w:r>
      <w:r w:rsidRPr="000B02DA">
        <w:rPr>
          <w:rFonts w:ascii="Times New Roman" w:hAnsi="Times New Roman" w:cs="Times New Roman"/>
        </w:rPr>
        <w:t xml:space="preserve"> task </w:t>
      </w:r>
      <w:r w:rsidR="000B02DA">
        <w:rPr>
          <w:rFonts w:ascii="Times New Roman" w:hAnsi="Times New Roman" w:cs="Times New Roman"/>
        </w:rPr>
        <w:t xml:space="preserve">described in </w:t>
      </w:r>
      <w:r w:rsidR="000B02DA" w:rsidRPr="000B02DA">
        <w:rPr>
          <w:rFonts w:ascii="Times New Roman" w:hAnsi="Times New Roman" w:cs="Times New Roman"/>
        </w:rPr>
        <w:t xml:space="preserve">Farrell </w:t>
      </w:r>
      <w:proofErr w:type="spellStart"/>
      <w:r w:rsidR="000B02DA" w:rsidRPr="000B02DA">
        <w:rPr>
          <w:rFonts w:ascii="Times New Roman" w:hAnsi="Times New Roman" w:cs="Times New Roman"/>
        </w:rPr>
        <w:t>Pagulayan</w:t>
      </w:r>
      <w:proofErr w:type="spellEnd"/>
      <w:r w:rsidR="000B02DA" w:rsidRPr="000B02DA">
        <w:rPr>
          <w:rFonts w:ascii="Times New Roman" w:hAnsi="Times New Roman" w:cs="Times New Roman"/>
        </w:rPr>
        <w:t xml:space="preserve"> et al. (2006) </w:t>
      </w:r>
      <w:r w:rsidRPr="000B02DA">
        <w:rPr>
          <w:rFonts w:ascii="Times New Roman" w:hAnsi="Times New Roman" w:cs="Times New Roman"/>
        </w:rPr>
        <w:t>was administered</w:t>
      </w:r>
      <w:r>
        <w:rPr>
          <w:rFonts w:ascii="Times New Roman" w:hAnsi="Times New Roman" w:cs="Times New Roman"/>
        </w:rPr>
        <w:t xml:space="preserve"> at 49 months.  Neither was administered at 37 months as these tasks are too difficult for children that young</w:t>
      </w:r>
      <w:r w:rsidR="00DA5DB3">
        <w:rPr>
          <w:rFonts w:ascii="Times New Roman" w:hAnsi="Times New Roman" w:cs="Times New Roman"/>
        </w:rPr>
        <w:t xml:space="preserve"> (and, in fact, the results for the </w:t>
      </w:r>
      <w:r w:rsidR="00E767E1">
        <w:rPr>
          <w:rFonts w:ascii="Times New Roman" w:hAnsi="Times New Roman" w:cs="Times New Roman"/>
        </w:rPr>
        <w:t>Backward Digit Span</w:t>
      </w:r>
      <w:r w:rsidR="00DA5DB3">
        <w:rPr>
          <w:rFonts w:ascii="Times New Roman" w:hAnsi="Times New Roman" w:cs="Times New Roman"/>
        </w:rPr>
        <w:t xml:space="preserve"> at 43 months were at floor, see later).</w:t>
      </w:r>
    </w:p>
    <w:p w14:paraId="0CE0E00F" w14:textId="77777777" w:rsidR="005126B1" w:rsidRPr="00DA5DB3" w:rsidRDefault="00B453A8" w:rsidP="00DA5DB3">
      <w:pPr>
        <w:pStyle w:val="CommentText"/>
        <w:spacing w:after="0" w:line="480" w:lineRule="auto"/>
        <w:ind w:firstLine="567"/>
        <w:rPr>
          <w:rFonts w:ascii="Times New Roman" w:hAnsi="Times New Roman" w:cs="Times New Roman"/>
        </w:rPr>
      </w:pPr>
      <w:r w:rsidRPr="00CD5EFB">
        <w:rPr>
          <w:rFonts w:ascii="Times New Roman" w:hAnsi="Times New Roman" w:cs="Times New Roman"/>
        </w:rPr>
        <w:t xml:space="preserve">The tasks were always presented in the same order for all children at all </w:t>
      </w:r>
      <w:r w:rsidR="0056092C" w:rsidRPr="00CD5EFB">
        <w:rPr>
          <w:rFonts w:ascii="Times New Roman" w:hAnsi="Times New Roman" w:cs="Times New Roman"/>
        </w:rPr>
        <w:t>age</w:t>
      </w:r>
      <w:r w:rsidRPr="00CD5EFB">
        <w:rPr>
          <w:rFonts w:ascii="Times New Roman" w:hAnsi="Times New Roman" w:cs="Times New Roman"/>
        </w:rPr>
        <w:t xml:space="preserve"> points: FDS</w:t>
      </w:r>
      <w:r w:rsidR="00A377A9">
        <w:rPr>
          <w:rFonts w:ascii="Times New Roman" w:hAnsi="Times New Roman" w:cs="Times New Roman"/>
        </w:rPr>
        <w:t>-&gt; BDS (at 43 and 49 months)</w:t>
      </w:r>
      <w:r w:rsidRPr="00CD5EFB">
        <w:rPr>
          <w:rFonts w:ascii="Times New Roman" w:hAnsi="Times New Roman" w:cs="Times New Roman"/>
        </w:rPr>
        <w:t xml:space="preserve">, </w:t>
      </w:r>
      <w:r w:rsidR="004F0456">
        <w:rPr>
          <w:rFonts w:ascii="Times New Roman" w:hAnsi="Times New Roman" w:cs="Times New Roman"/>
        </w:rPr>
        <w:t>Monkey-Croc</w:t>
      </w:r>
      <w:r w:rsidR="00A377A9">
        <w:rPr>
          <w:rFonts w:ascii="Times New Roman" w:hAnsi="Times New Roman" w:cs="Times New Roman"/>
        </w:rPr>
        <w:t xml:space="preserve"> -&gt;</w:t>
      </w:r>
      <w:r w:rsidRPr="00CD5EFB">
        <w:rPr>
          <w:rFonts w:ascii="Times New Roman" w:hAnsi="Times New Roman" w:cs="Times New Roman"/>
        </w:rPr>
        <w:t xml:space="preserve"> DCCS</w:t>
      </w:r>
      <w:r w:rsidR="00A377A9">
        <w:rPr>
          <w:rFonts w:ascii="Times New Roman" w:hAnsi="Times New Roman" w:cs="Times New Roman"/>
        </w:rPr>
        <w:t xml:space="preserve"> -&gt; </w:t>
      </w:r>
      <w:proofErr w:type="spellStart"/>
      <w:r w:rsidR="00E767E1">
        <w:rPr>
          <w:rFonts w:ascii="Times New Roman" w:hAnsi="Times New Roman" w:cs="Times New Roman"/>
        </w:rPr>
        <w:t>Corsi</w:t>
      </w:r>
      <w:proofErr w:type="spellEnd"/>
      <w:r w:rsidR="00E767E1">
        <w:rPr>
          <w:rFonts w:ascii="Times New Roman" w:hAnsi="Times New Roman" w:cs="Times New Roman"/>
        </w:rPr>
        <w:t xml:space="preserve"> Blocks</w:t>
      </w:r>
      <w:r w:rsidR="00A377A9">
        <w:rPr>
          <w:rFonts w:ascii="Times New Roman" w:hAnsi="Times New Roman" w:cs="Times New Roman"/>
        </w:rPr>
        <w:t xml:space="preserve"> (at 49 months)</w:t>
      </w:r>
      <w:r w:rsidRPr="00CD5EFB">
        <w:rPr>
          <w:rFonts w:ascii="Times New Roman" w:hAnsi="Times New Roman" w:cs="Times New Roman"/>
        </w:rPr>
        <w:t xml:space="preserve">. </w:t>
      </w:r>
      <w:r w:rsidR="00CB2823">
        <w:rPr>
          <w:rFonts w:ascii="Times New Roman" w:hAnsi="Times New Roman" w:cs="Times New Roman"/>
        </w:rPr>
        <w:t>All items</w:t>
      </w:r>
      <w:r w:rsidR="00CB2823" w:rsidRPr="00CB2823">
        <w:rPr>
          <w:rFonts w:ascii="Times New Roman" w:hAnsi="Times New Roman" w:cs="Times New Roman"/>
        </w:rPr>
        <w:t xml:space="preserve"> were scored online and were checked offline (using video recordings of the session) where necessary.</w:t>
      </w:r>
    </w:p>
    <w:p w14:paraId="4598993B" w14:textId="4B502AA1" w:rsidR="00CB510A" w:rsidRPr="00CD5EFB" w:rsidRDefault="004632D4" w:rsidP="00972553">
      <w:pPr>
        <w:pStyle w:val="CommentText"/>
        <w:spacing w:after="0" w:line="480" w:lineRule="auto"/>
        <w:ind w:firstLine="567"/>
        <w:rPr>
          <w:rFonts w:ascii="Times New Roman" w:hAnsi="Times New Roman" w:cs="Times New Roman"/>
        </w:rPr>
      </w:pPr>
      <w:r w:rsidRPr="00CD5EFB">
        <w:rPr>
          <w:rFonts w:ascii="Times New Roman" w:hAnsi="Times New Roman" w:cs="Times New Roman"/>
          <w:b/>
          <w:iCs/>
        </w:rPr>
        <w:t xml:space="preserve">Cognitive </w:t>
      </w:r>
      <w:r w:rsidR="00CE4834" w:rsidRPr="00CD5EFB">
        <w:rPr>
          <w:rFonts w:ascii="Times New Roman" w:hAnsi="Times New Roman" w:cs="Times New Roman"/>
          <w:b/>
          <w:iCs/>
        </w:rPr>
        <w:t>flexibility</w:t>
      </w:r>
      <w:r w:rsidR="00CB510A" w:rsidRPr="00CD5EFB">
        <w:rPr>
          <w:rFonts w:ascii="Times New Roman" w:hAnsi="Times New Roman" w:cs="Times New Roman"/>
          <w:b/>
          <w:iCs/>
        </w:rPr>
        <w:t xml:space="preserve"> </w:t>
      </w:r>
      <w:r w:rsidRPr="00CD5EFB">
        <w:rPr>
          <w:rFonts w:ascii="Times New Roman" w:hAnsi="Times New Roman" w:cs="Times New Roman"/>
          <w:b/>
          <w:iCs/>
        </w:rPr>
        <w:t xml:space="preserve">(shifting) </w:t>
      </w:r>
      <w:r w:rsidR="00CB510A" w:rsidRPr="00CD5EFB">
        <w:rPr>
          <w:rFonts w:ascii="Times New Roman" w:hAnsi="Times New Roman" w:cs="Times New Roman"/>
          <w:b/>
          <w:iCs/>
        </w:rPr>
        <w:t>- D</w:t>
      </w:r>
      <w:r w:rsidR="003468EB">
        <w:rPr>
          <w:rFonts w:ascii="Times New Roman" w:hAnsi="Times New Roman" w:cs="Times New Roman"/>
          <w:b/>
          <w:iCs/>
        </w:rPr>
        <w:t>imensional Change Card Sort</w:t>
      </w:r>
      <w:r w:rsidR="005126B1" w:rsidRPr="00CD5EFB">
        <w:rPr>
          <w:rFonts w:ascii="Times New Roman" w:hAnsi="Times New Roman" w:cs="Times New Roman"/>
          <w:b/>
          <w:iCs/>
        </w:rPr>
        <w:t>.</w:t>
      </w:r>
      <w:r w:rsidR="005126B1" w:rsidRPr="00CD5EFB">
        <w:rPr>
          <w:rFonts w:ascii="Times New Roman" w:hAnsi="Times New Roman" w:cs="Times New Roman"/>
          <w:i/>
          <w:iCs/>
        </w:rPr>
        <w:t xml:space="preserve"> </w:t>
      </w:r>
      <w:r w:rsidR="00CB510A" w:rsidRPr="00CD5EFB">
        <w:rPr>
          <w:rFonts w:ascii="Times New Roman" w:hAnsi="Times New Roman" w:cs="Times New Roman"/>
        </w:rPr>
        <w:t>In this task</w:t>
      </w:r>
      <w:r w:rsidR="004E0246" w:rsidRPr="00CD5EFB">
        <w:rPr>
          <w:rFonts w:ascii="Times New Roman" w:hAnsi="Times New Roman" w:cs="Times New Roman"/>
        </w:rPr>
        <w:t>,</w:t>
      </w:r>
      <w:r w:rsidR="00CB510A" w:rsidRPr="00CD5EFB">
        <w:rPr>
          <w:rFonts w:ascii="Times New Roman" w:hAnsi="Times New Roman" w:cs="Times New Roman"/>
        </w:rPr>
        <w:t xml:space="preserve"> children are required to </w:t>
      </w:r>
      <w:r w:rsidR="004E0246" w:rsidRPr="00CD5EFB">
        <w:rPr>
          <w:rFonts w:ascii="Times New Roman" w:hAnsi="Times New Roman" w:cs="Times New Roman"/>
        </w:rPr>
        <w:t>place</w:t>
      </w:r>
      <w:r w:rsidR="00CB510A" w:rsidRPr="00CD5EFB">
        <w:rPr>
          <w:rFonts w:ascii="Times New Roman" w:hAnsi="Times New Roman" w:cs="Times New Roman"/>
        </w:rPr>
        <w:t xml:space="preserve"> cards </w:t>
      </w:r>
      <w:r w:rsidR="004E0246" w:rsidRPr="00CD5EFB">
        <w:rPr>
          <w:rFonts w:ascii="Times New Roman" w:hAnsi="Times New Roman" w:cs="Times New Roman"/>
        </w:rPr>
        <w:t>in</w:t>
      </w:r>
      <w:r w:rsidR="00CE1DA4">
        <w:rPr>
          <w:rFonts w:ascii="Times New Roman" w:hAnsi="Times New Roman" w:cs="Times New Roman"/>
        </w:rPr>
        <w:t>to</w:t>
      </w:r>
      <w:r w:rsidR="00CB510A" w:rsidRPr="00CD5EFB">
        <w:rPr>
          <w:rFonts w:ascii="Times New Roman" w:hAnsi="Times New Roman" w:cs="Times New Roman"/>
        </w:rPr>
        <w:t xml:space="preserve"> one of two boxes based on a specific feature of the image. Over the course of the task</w:t>
      </w:r>
      <w:r w:rsidR="00CE1DA4">
        <w:rPr>
          <w:rFonts w:ascii="Times New Roman" w:hAnsi="Times New Roman" w:cs="Times New Roman"/>
        </w:rPr>
        <w:t>,</w:t>
      </w:r>
      <w:r w:rsidR="00CB510A" w:rsidRPr="00CD5EFB">
        <w:rPr>
          <w:rFonts w:ascii="Times New Roman" w:hAnsi="Times New Roman" w:cs="Times New Roman"/>
        </w:rPr>
        <w:t xml:space="preserve"> the sorting rule changes</w:t>
      </w:r>
      <w:r w:rsidR="004E0246" w:rsidRPr="00CD5EFB">
        <w:rPr>
          <w:rFonts w:ascii="Times New Roman" w:hAnsi="Times New Roman" w:cs="Times New Roman"/>
        </w:rPr>
        <w:t>,</w:t>
      </w:r>
      <w:r w:rsidR="00CB510A" w:rsidRPr="00CD5EFB">
        <w:rPr>
          <w:rFonts w:ascii="Times New Roman" w:hAnsi="Times New Roman" w:cs="Times New Roman"/>
        </w:rPr>
        <w:t xml:space="preserve"> requiring the child to shift their response accordingly.</w:t>
      </w:r>
      <w:r w:rsidR="00B530EB">
        <w:rPr>
          <w:rFonts w:ascii="Times New Roman" w:hAnsi="Times New Roman" w:cs="Times New Roman"/>
        </w:rPr>
        <w:t xml:space="preserve"> </w:t>
      </w:r>
      <w:r w:rsidR="00CB510A" w:rsidRPr="00CD5EFB">
        <w:rPr>
          <w:rFonts w:ascii="Times New Roman" w:hAnsi="Times New Roman" w:cs="Times New Roman"/>
        </w:rPr>
        <w:t xml:space="preserve">We followed the procedure outlined by </w:t>
      </w:r>
      <w:r w:rsidR="00D7544A">
        <w:rPr>
          <w:rFonts w:ascii="Times New Roman" w:hAnsi="Times New Roman" w:cs="Times New Roman"/>
        </w:rPr>
        <w:fldChar w:fldCharType="begin"/>
      </w:r>
      <w:r w:rsidR="005103A8">
        <w:rPr>
          <w:rFonts w:ascii="Times New Roman" w:hAnsi="Times New Roman" w:cs="Times New Roman"/>
        </w:rPr>
        <w:instrText xml:space="preserve"> ADDIN ZOTERO_ITEM CSL_CITATION {"citationID":"V6njz1e6","properties":{"formattedCitation":"(Zelazo, 2006)","plainCitation":"(Zelazo, 2006)","dontUpdate":true,"noteIndex":0},"citationItems":[{"id":14577,"uris":["http://zotero.org/users/4383955/items/YJKINN9H"],"itemData":{"id":14577,"type":"article-journal","abstract":"The dimensional change card sort (DCCS) is an easily administered and widely used measure of executive function that is suitable for use with participants across a wide range of ages. In the standard version, children are required to sort a series of bivalent test cards, first according to one dimension (e.g., color), and then according to the other (e.g., shape). Most 3-year-olds perseverate during the post-switch phase, exhibiting a pattern of inflexibility similar to that seen in patients with prefrontal cortical damage. By 5 years of age, most children switch when instructed to do so. Performance on the DCCS provides an index of the development of executive function, and it is impaired in children with disorders such as attention-deficit/hyperactivity disorder (ADHD) and autism. We describe the protocol for the standard version (duration = 5 min) and the more challenging border version (duration = 5 min), which may be used with children as old as 7 years.","container-title":"Nature Protocols","DOI":"10.1038/nprot.2006.46","ISSN":"1754-2189, 1750-2799","issue":"1","language":"en","page":"297–301","title":"The Dimensional Change Card Sort (DCCS): A method of assessing executive function in children","title-short":"The Dimensional Change Card Sort (DCCS)","volume":"1","author":[{"family":"Zelazo","given":"Philip David"}],"issued":{"date-parts":[["2006",6]]}}}],"schema":"https://github.com/citation-style-language/schema/raw/master/csl-citation.json"} </w:instrText>
      </w:r>
      <w:r w:rsidR="00D7544A">
        <w:rPr>
          <w:rFonts w:ascii="Times New Roman" w:hAnsi="Times New Roman" w:cs="Times New Roman"/>
        </w:rPr>
        <w:fldChar w:fldCharType="separate"/>
      </w:r>
      <w:r w:rsidR="00D7544A" w:rsidRPr="00D7544A">
        <w:rPr>
          <w:rFonts w:ascii="Times New Roman" w:hAnsi="Times New Roman" w:cs="Times New Roman"/>
        </w:rPr>
        <w:t>Zelazo</w:t>
      </w:r>
      <w:r w:rsidR="00D7544A">
        <w:rPr>
          <w:rFonts w:ascii="Times New Roman" w:hAnsi="Times New Roman" w:cs="Times New Roman"/>
        </w:rPr>
        <w:t xml:space="preserve"> (</w:t>
      </w:r>
      <w:r w:rsidR="00D7544A" w:rsidRPr="00D7544A">
        <w:rPr>
          <w:rFonts w:ascii="Times New Roman" w:hAnsi="Times New Roman" w:cs="Times New Roman"/>
        </w:rPr>
        <w:t>2006)</w:t>
      </w:r>
      <w:r w:rsidR="00D7544A">
        <w:rPr>
          <w:rFonts w:ascii="Times New Roman" w:hAnsi="Times New Roman" w:cs="Times New Roman"/>
        </w:rPr>
        <w:fldChar w:fldCharType="end"/>
      </w:r>
      <w:r w:rsidR="00D66C21">
        <w:rPr>
          <w:rFonts w:ascii="Times New Roman" w:hAnsi="Times New Roman" w:cs="Times New Roman"/>
        </w:rPr>
        <w:t xml:space="preserve"> in which test trials are</w:t>
      </w:r>
      <w:r w:rsidR="00D66C21" w:rsidRPr="00CD5EFB">
        <w:rPr>
          <w:rFonts w:ascii="Times New Roman" w:hAnsi="Times New Roman" w:cs="Times New Roman"/>
        </w:rPr>
        <w:t xml:space="preserve"> administered </w:t>
      </w:r>
      <w:r w:rsidR="00930931">
        <w:rPr>
          <w:rFonts w:ascii="Times New Roman" w:hAnsi="Times New Roman" w:cs="Times New Roman"/>
        </w:rPr>
        <w:t>at</w:t>
      </w:r>
      <w:r w:rsidR="00930931" w:rsidRPr="00CD5EFB">
        <w:rPr>
          <w:rFonts w:ascii="Times New Roman" w:hAnsi="Times New Roman" w:cs="Times New Roman"/>
        </w:rPr>
        <w:t xml:space="preserve"> </w:t>
      </w:r>
      <w:r w:rsidR="00D66C21" w:rsidRPr="00CD5EFB">
        <w:rPr>
          <w:rFonts w:ascii="Times New Roman" w:hAnsi="Times New Roman" w:cs="Times New Roman"/>
        </w:rPr>
        <w:t>levels</w:t>
      </w:r>
      <w:r w:rsidR="00D66C21">
        <w:rPr>
          <w:rFonts w:ascii="Times New Roman" w:hAnsi="Times New Roman" w:cs="Times New Roman"/>
        </w:rPr>
        <w:t xml:space="preserve"> of increasingly difficulty, with each level introducing a new, more difficult, change to the sorting rule</w:t>
      </w:r>
      <w:r w:rsidR="00D66C21" w:rsidRPr="00CD5EFB">
        <w:rPr>
          <w:rFonts w:ascii="Times New Roman" w:hAnsi="Times New Roman" w:cs="Times New Roman"/>
        </w:rPr>
        <w:t xml:space="preserve">. </w:t>
      </w:r>
      <w:r w:rsidR="00EF3978">
        <w:rPr>
          <w:rFonts w:ascii="Times New Roman" w:hAnsi="Times New Roman" w:cs="Times New Roman"/>
        </w:rPr>
        <w:t>C</w:t>
      </w:r>
      <w:r w:rsidR="00CB510A" w:rsidRPr="00CD5EFB">
        <w:rPr>
          <w:rFonts w:ascii="Times New Roman" w:hAnsi="Times New Roman" w:cs="Times New Roman"/>
        </w:rPr>
        <w:t xml:space="preserve">hildren were introduced to two </w:t>
      </w:r>
      <w:r w:rsidR="002E3AC9" w:rsidRPr="00CD5EFB">
        <w:rPr>
          <w:rFonts w:ascii="Times New Roman" w:hAnsi="Times New Roman" w:cs="Times New Roman"/>
        </w:rPr>
        <w:t>boxes;</w:t>
      </w:r>
      <w:r w:rsidR="00CB510A" w:rsidRPr="00CD5EFB">
        <w:rPr>
          <w:rFonts w:ascii="Times New Roman" w:hAnsi="Times New Roman" w:cs="Times New Roman"/>
        </w:rPr>
        <w:t xml:space="preserve"> one had a card with a blue rabbit attached and one had a card with a red boat attached. The experimenter </w:t>
      </w:r>
      <w:r w:rsidR="00D66C21">
        <w:rPr>
          <w:rFonts w:ascii="Times New Roman" w:hAnsi="Times New Roman" w:cs="Times New Roman"/>
        </w:rPr>
        <w:t xml:space="preserve">first </w:t>
      </w:r>
      <w:r w:rsidR="00CB510A" w:rsidRPr="00CD5EFB">
        <w:rPr>
          <w:rFonts w:ascii="Times New Roman" w:hAnsi="Times New Roman" w:cs="Times New Roman"/>
        </w:rPr>
        <w:lastRenderedPageBreak/>
        <w:t xml:space="preserve">explained that </w:t>
      </w:r>
      <w:r w:rsidR="004E0246" w:rsidRPr="00CD5EFB">
        <w:rPr>
          <w:rFonts w:ascii="Times New Roman" w:hAnsi="Times New Roman" w:cs="Times New Roman"/>
        </w:rPr>
        <w:t>they</w:t>
      </w:r>
      <w:r w:rsidR="00CB510A" w:rsidRPr="00CD5EFB">
        <w:rPr>
          <w:rFonts w:ascii="Times New Roman" w:hAnsi="Times New Roman" w:cs="Times New Roman"/>
        </w:rPr>
        <w:t xml:space="preserve"> were going to play </w:t>
      </w:r>
      <w:r w:rsidR="00D66C21">
        <w:rPr>
          <w:rFonts w:ascii="Times New Roman" w:hAnsi="Times New Roman" w:cs="Times New Roman"/>
        </w:rPr>
        <w:t>a</w:t>
      </w:r>
      <w:r w:rsidR="00D66C21" w:rsidRPr="00CD5EFB">
        <w:rPr>
          <w:rFonts w:ascii="Times New Roman" w:hAnsi="Times New Roman" w:cs="Times New Roman"/>
        </w:rPr>
        <w:t xml:space="preserve"> </w:t>
      </w:r>
      <w:r w:rsidR="00CB510A" w:rsidRPr="00CD5EFB">
        <w:rPr>
          <w:rFonts w:ascii="Times New Roman" w:hAnsi="Times New Roman" w:cs="Times New Roman"/>
        </w:rPr>
        <w:t>color game</w:t>
      </w:r>
      <w:r w:rsidR="00E01903">
        <w:rPr>
          <w:rFonts w:ascii="Times New Roman" w:hAnsi="Times New Roman" w:cs="Times New Roman"/>
        </w:rPr>
        <w:t>,</w:t>
      </w:r>
      <w:r w:rsidR="00CB510A" w:rsidRPr="00CD5EFB">
        <w:rPr>
          <w:rFonts w:ascii="Times New Roman" w:hAnsi="Times New Roman" w:cs="Times New Roman"/>
        </w:rPr>
        <w:t xml:space="preserve"> where they were going to sort the cards </w:t>
      </w:r>
      <w:r w:rsidR="00D374F4">
        <w:rPr>
          <w:rFonts w:ascii="Times New Roman" w:hAnsi="Times New Roman" w:cs="Times New Roman"/>
        </w:rPr>
        <w:t xml:space="preserve">into the two boxes </w:t>
      </w:r>
      <w:r w:rsidR="00CB510A" w:rsidRPr="00CD5EFB">
        <w:rPr>
          <w:rFonts w:ascii="Times New Roman" w:hAnsi="Times New Roman" w:cs="Times New Roman"/>
        </w:rPr>
        <w:t>by their color (red or blue). Children first completed two practice trials</w:t>
      </w:r>
      <w:r w:rsidR="004E0246" w:rsidRPr="00CD5EFB">
        <w:rPr>
          <w:rFonts w:ascii="Times New Roman" w:hAnsi="Times New Roman" w:cs="Times New Roman"/>
        </w:rPr>
        <w:t>,</w:t>
      </w:r>
      <w:r w:rsidR="00CB510A" w:rsidRPr="00CD5EFB">
        <w:rPr>
          <w:rFonts w:ascii="Times New Roman" w:hAnsi="Times New Roman" w:cs="Times New Roman"/>
        </w:rPr>
        <w:t xml:space="preserve"> one for each color. </w:t>
      </w:r>
      <w:r w:rsidR="00930931">
        <w:rPr>
          <w:rFonts w:ascii="Times New Roman" w:hAnsi="Times New Roman" w:cs="Times New Roman"/>
        </w:rPr>
        <w:t>At</w:t>
      </w:r>
      <w:r w:rsidR="00EF3978" w:rsidRPr="00CD5EFB">
        <w:rPr>
          <w:rFonts w:ascii="Times New Roman" w:hAnsi="Times New Roman" w:cs="Times New Roman"/>
        </w:rPr>
        <w:t xml:space="preserve"> level 1</w:t>
      </w:r>
      <w:r w:rsidR="00D66C21">
        <w:rPr>
          <w:rFonts w:ascii="Times New Roman" w:hAnsi="Times New Roman" w:cs="Times New Roman"/>
        </w:rPr>
        <w:t xml:space="preserve"> (six trials), </w:t>
      </w:r>
      <w:r w:rsidR="00CB510A" w:rsidRPr="00CD5EFB">
        <w:rPr>
          <w:rFonts w:ascii="Times New Roman" w:hAnsi="Times New Roman" w:cs="Times New Roman"/>
        </w:rPr>
        <w:t>the experimenter presented a card to the child, described it using the color feature</w:t>
      </w:r>
      <w:r w:rsidR="00E01903">
        <w:rPr>
          <w:rFonts w:ascii="Times New Roman" w:hAnsi="Times New Roman" w:cs="Times New Roman"/>
        </w:rPr>
        <w:t>,</w:t>
      </w:r>
      <w:r w:rsidR="00CB510A" w:rsidRPr="00CD5EFB">
        <w:rPr>
          <w:rFonts w:ascii="Times New Roman" w:hAnsi="Times New Roman" w:cs="Times New Roman"/>
        </w:rPr>
        <w:t xml:space="preserve"> and asked the child to place it in one of the boxes (e.g., </w:t>
      </w:r>
      <w:r w:rsidR="00CB510A" w:rsidRPr="00CD5EFB">
        <w:rPr>
          <w:rFonts w:ascii="Times New Roman" w:hAnsi="Times New Roman" w:cs="Times New Roman"/>
          <w:i/>
        </w:rPr>
        <w:t>Here’s a blue one. Where does it go</w:t>
      </w:r>
      <w:r w:rsidR="00CB510A" w:rsidRPr="00CD5EFB">
        <w:rPr>
          <w:rFonts w:ascii="Times New Roman" w:hAnsi="Times New Roman" w:cs="Times New Roman"/>
        </w:rPr>
        <w:t xml:space="preserve">?). After all six </w:t>
      </w:r>
      <w:r w:rsidR="00EF3978">
        <w:rPr>
          <w:rFonts w:ascii="Times New Roman" w:hAnsi="Times New Roman" w:cs="Times New Roman"/>
        </w:rPr>
        <w:t xml:space="preserve">level 1 </w:t>
      </w:r>
      <w:r w:rsidR="00CB510A" w:rsidRPr="00CD5EFB">
        <w:rPr>
          <w:rFonts w:ascii="Times New Roman" w:hAnsi="Times New Roman" w:cs="Times New Roman"/>
        </w:rPr>
        <w:t xml:space="preserve">trials, the experimenter introduced </w:t>
      </w:r>
      <w:r w:rsidR="00B530EB">
        <w:rPr>
          <w:rFonts w:ascii="Times New Roman" w:hAnsi="Times New Roman" w:cs="Times New Roman"/>
        </w:rPr>
        <w:t>the first rule change (</w:t>
      </w:r>
      <w:r w:rsidR="00EF3978">
        <w:rPr>
          <w:rFonts w:ascii="Times New Roman" w:hAnsi="Times New Roman" w:cs="Times New Roman"/>
        </w:rPr>
        <w:t>level 2</w:t>
      </w:r>
      <w:r w:rsidR="00B530EB">
        <w:rPr>
          <w:rFonts w:ascii="Times New Roman" w:hAnsi="Times New Roman" w:cs="Times New Roman"/>
        </w:rPr>
        <w:t>)</w:t>
      </w:r>
      <w:r w:rsidR="00EF3978">
        <w:rPr>
          <w:rFonts w:ascii="Times New Roman" w:hAnsi="Times New Roman" w:cs="Times New Roman"/>
        </w:rPr>
        <w:t>,</w:t>
      </w:r>
      <w:r w:rsidR="00B530EB">
        <w:rPr>
          <w:rFonts w:ascii="Times New Roman" w:hAnsi="Times New Roman" w:cs="Times New Roman"/>
        </w:rPr>
        <w:t xml:space="preserve"> </w:t>
      </w:r>
      <w:r w:rsidR="00CB510A" w:rsidRPr="00CD5EFB">
        <w:rPr>
          <w:rFonts w:ascii="Times New Roman" w:hAnsi="Times New Roman" w:cs="Times New Roman"/>
        </w:rPr>
        <w:t xml:space="preserve">explaining that they now needed to sort the images by shape (boat or rabbit). This was followed by six </w:t>
      </w:r>
      <w:r w:rsidR="007751A5">
        <w:rPr>
          <w:rFonts w:ascii="Times New Roman" w:hAnsi="Times New Roman" w:cs="Times New Roman"/>
        </w:rPr>
        <w:t xml:space="preserve">level 2 </w:t>
      </w:r>
      <w:r w:rsidR="00F4169C" w:rsidRPr="00CD5EFB">
        <w:rPr>
          <w:rFonts w:ascii="Times New Roman" w:hAnsi="Times New Roman" w:cs="Times New Roman"/>
        </w:rPr>
        <w:t xml:space="preserve">test </w:t>
      </w:r>
      <w:r w:rsidR="00CB510A" w:rsidRPr="00CD5EFB">
        <w:rPr>
          <w:rFonts w:ascii="Times New Roman" w:hAnsi="Times New Roman" w:cs="Times New Roman"/>
        </w:rPr>
        <w:t xml:space="preserve">trials where the experimenter presented a card to the child, described it using the shape feature and asked the child to place it in one of the boxes (e.g., </w:t>
      </w:r>
      <w:r w:rsidR="00CB510A" w:rsidRPr="00CD5EFB">
        <w:rPr>
          <w:rFonts w:ascii="Times New Roman" w:hAnsi="Times New Roman" w:cs="Times New Roman"/>
          <w:i/>
        </w:rPr>
        <w:t>This is a rabbit. Where does it go?).</w:t>
      </w:r>
      <w:r w:rsidR="00CB510A" w:rsidRPr="00CD5EFB">
        <w:rPr>
          <w:rFonts w:ascii="Times New Roman" w:hAnsi="Times New Roman" w:cs="Times New Roman"/>
        </w:rPr>
        <w:t xml:space="preserve"> At the </w:t>
      </w:r>
      <w:r w:rsidR="00254418" w:rsidRPr="00CD5EFB">
        <w:rPr>
          <w:rFonts w:ascii="Times New Roman" w:hAnsi="Times New Roman" w:cs="Times New Roman"/>
        </w:rPr>
        <w:t>4</w:t>
      </w:r>
      <w:r w:rsidR="00254418">
        <w:rPr>
          <w:rFonts w:ascii="Times New Roman" w:hAnsi="Times New Roman" w:cs="Times New Roman"/>
        </w:rPr>
        <w:t>3</w:t>
      </w:r>
      <w:r w:rsidR="00B530EB">
        <w:rPr>
          <w:rFonts w:ascii="Times New Roman" w:hAnsi="Times New Roman" w:cs="Times New Roman"/>
        </w:rPr>
        <w:t xml:space="preserve"> and 49</w:t>
      </w:r>
      <w:r w:rsidR="00E01903">
        <w:rPr>
          <w:rFonts w:ascii="Times New Roman" w:hAnsi="Times New Roman" w:cs="Times New Roman"/>
        </w:rPr>
        <w:t>-</w:t>
      </w:r>
      <w:r w:rsidR="00CB510A" w:rsidRPr="00CD5EFB">
        <w:rPr>
          <w:rFonts w:ascii="Times New Roman" w:hAnsi="Times New Roman" w:cs="Times New Roman"/>
        </w:rPr>
        <w:t xml:space="preserve">month data point, </w:t>
      </w:r>
      <w:r w:rsidR="00286960">
        <w:rPr>
          <w:rFonts w:ascii="Times New Roman" w:hAnsi="Times New Roman" w:cs="Times New Roman"/>
        </w:rPr>
        <w:t>the experimenter introduced the third, more complex, rule change in which the</w:t>
      </w:r>
      <w:r w:rsidR="00CB510A" w:rsidRPr="00CD5EFB">
        <w:rPr>
          <w:rFonts w:ascii="Times New Roman" w:hAnsi="Times New Roman" w:cs="Times New Roman"/>
        </w:rPr>
        <w:t xml:space="preserve"> cards were to be sorted according to the presence or absence of a star on the card; cards with a star were sorted by the color feature and cards without </w:t>
      </w:r>
      <w:r w:rsidR="00760E98">
        <w:rPr>
          <w:rFonts w:ascii="Times New Roman" w:hAnsi="Times New Roman" w:cs="Times New Roman"/>
        </w:rPr>
        <w:t xml:space="preserve">a </w:t>
      </w:r>
      <w:r w:rsidR="00CB510A" w:rsidRPr="00CD5EFB">
        <w:rPr>
          <w:rFonts w:ascii="Times New Roman" w:hAnsi="Times New Roman" w:cs="Times New Roman"/>
        </w:rPr>
        <w:t xml:space="preserve">star were sorted by the shape feature. Again, six </w:t>
      </w:r>
      <w:r w:rsidR="007751A5">
        <w:rPr>
          <w:rFonts w:ascii="Times New Roman" w:hAnsi="Times New Roman" w:cs="Times New Roman"/>
        </w:rPr>
        <w:t xml:space="preserve">level 3 </w:t>
      </w:r>
      <w:r w:rsidR="00E01903">
        <w:rPr>
          <w:rFonts w:ascii="Times New Roman" w:hAnsi="Times New Roman" w:cs="Times New Roman"/>
        </w:rPr>
        <w:t xml:space="preserve">test </w:t>
      </w:r>
      <w:r w:rsidR="00CB510A" w:rsidRPr="00CD5EFB">
        <w:rPr>
          <w:rFonts w:ascii="Times New Roman" w:hAnsi="Times New Roman" w:cs="Times New Roman"/>
        </w:rPr>
        <w:t xml:space="preserve">trials were administered. </w:t>
      </w:r>
      <w:r w:rsidR="0035051B">
        <w:rPr>
          <w:rFonts w:ascii="Times New Roman" w:hAnsi="Times New Roman" w:cs="Times New Roman"/>
        </w:rPr>
        <w:t>An item was considered correct if the child placed the card in the correct box.</w:t>
      </w:r>
    </w:p>
    <w:p w14:paraId="6EFDDD90" w14:textId="18D6CA10" w:rsidR="00CB510A" w:rsidRDefault="00B453A8" w:rsidP="002B0DEF">
      <w:pPr>
        <w:pStyle w:val="CommentText"/>
        <w:spacing w:after="0" w:line="480" w:lineRule="auto"/>
        <w:ind w:firstLine="567"/>
        <w:rPr>
          <w:rFonts w:ascii="Times New Roman" w:hAnsi="Times New Roman" w:cs="Times New Roman"/>
        </w:rPr>
      </w:pPr>
      <w:r w:rsidRPr="00CD5EFB">
        <w:rPr>
          <w:rFonts w:ascii="Times New Roman" w:hAnsi="Times New Roman" w:cs="Times New Roman"/>
          <w:b/>
          <w:iCs/>
        </w:rPr>
        <w:t>Working memory – Forward Digit Span</w:t>
      </w:r>
      <w:r w:rsidR="005126B1" w:rsidRPr="00CD5EFB">
        <w:rPr>
          <w:rFonts w:ascii="Times New Roman" w:hAnsi="Times New Roman" w:cs="Times New Roman"/>
          <w:b/>
          <w:i/>
          <w:iCs/>
        </w:rPr>
        <w:t>.</w:t>
      </w:r>
      <w:r w:rsidR="005126B1" w:rsidRPr="00CD5EFB">
        <w:rPr>
          <w:rFonts w:ascii="Times New Roman" w:hAnsi="Times New Roman" w:cs="Times New Roman"/>
          <w:i/>
          <w:iCs/>
        </w:rPr>
        <w:t xml:space="preserve"> </w:t>
      </w:r>
      <w:r w:rsidR="007E40AF">
        <w:rPr>
          <w:rFonts w:ascii="Times New Roman" w:hAnsi="Times New Roman" w:cs="Times New Roman"/>
        </w:rPr>
        <w:t>We administered the Forward Digit S</w:t>
      </w:r>
      <w:r w:rsidRPr="00CD5EFB">
        <w:rPr>
          <w:rFonts w:ascii="Times New Roman" w:hAnsi="Times New Roman" w:cs="Times New Roman"/>
        </w:rPr>
        <w:t>pan task from the British Ability Scale</w:t>
      </w:r>
      <w:r w:rsidR="005B6DB9" w:rsidRPr="00CD5EFB">
        <w:rPr>
          <w:rFonts w:ascii="Times New Roman" w:hAnsi="Times New Roman" w:cs="Times New Roman"/>
        </w:rPr>
        <w:t xml:space="preserve">s-3, </w:t>
      </w:r>
      <w:r w:rsidR="00CB510A" w:rsidRPr="00CD5EFB">
        <w:rPr>
          <w:rFonts w:ascii="Times New Roman" w:hAnsi="Times New Roman" w:cs="Times New Roman"/>
        </w:rPr>
        <w:t xml:space="preserve">a </w:t>
      </w:r>
      <w:r w:rsidR="00F4169C" w:rsidRPr="00CD5EFB">
        <w:rPr>
          <w:rFonts w:ascii="Times New Roman" w:hAnsi="Times New Roman" w:cs="Times New Roman"/>
        </w:rPr>
        <w:t>standardized</w:t>
      </w:r>
      <w:r w:rsidR="00CB510A" w:rsidRPr="00CD5EFB">
        <w:rPr>
          <w:rFonts w:ascii="Times New Roman" w:hAnsi="Times New Roman" w:cs="Times New Roman"/>
        </w:rPr>
        <w:t xml:space="preserve"> test with</w:t>
      </w:r>
      <w:r w:rsidR="005B6DB9" w:rsidRPr="00CD5EFB">
        <w:rPr>
          <w:rFonts w:ascii="Times New Roman" w:hAnsi="Times New Roman" w:cs="Times New Roman"/>
        </w:rPr>
        <w:t xml:space="preserve"> good validity and reliability </w:t>
      </w:r>
      <w:r w:rsidR="00097F94">
        <w:rPr>
          <w:rFonts w:ascii="Times New Roman" w:hAnsi="Times New Roman" w:cs="Times New Roman"/>
        </w:rPr>
        <w:fldChar w:fldCharType="begin"/>
      </w:r>
      <w:r w:rsidR="005103A8">
        <w:rPr>
          <w:rFonts w:ascii="Times New Roman" w:hAnsi="Times New Roman" w:cs="Times New Roman"/>
        </w:rPr>
        <w:instrText xml:space="preserve"> ADDIN ZOTERO_ITEM CSL_CITATION {"citationID":"Ulq4GWgm","properties":{"formattedCitation":"(Elliot &amp; Smith, 2012)","plainCitation":"(Elliot &amp; Smith, 2012)","noteIndex":0},"citationItems":[{"id":20152,"uris":["http://zotero.org/users/4383955/items/NSL8PCZ5"],"itemData":{"id":20152,"type":"book","event-place":"London, UK","ISBN":"978-0-7087-20103-1","publisher":"GL Assessment Ltd","publisher-place":"London, UK","title":"British Ability Scales 3","author":[{"family":"Elliot","given":"C."},{"family":"Smith","given":"P."}],"issued":{"date-parts":[["2012"]]}}}],"schema":"https://github.com/citation-style-language/schema/raw/master/csl-citation.json"} </w:instrText>
      </w:r>
      <w:r w:rsidR="00097F94">
        <w:rPr>
          <w:rFonts w:ascii="Times New Roman" w:hAnsi="Times New Roman" w:cs="Times New Roman"/>
        </w:rPr>
        <w:fldChar w:fldCharType="separate"/>
      </w:r>
      <w:r w:rsidR="00097F94" w:rsidRPr="00097F94">
        <w:rPr>
          <w:rFonts w:ascii="Times New Roman" w:hAnsi="Times New Roman" w:cs="Times New Roman"/>
        </w:rPr>
        <w:t>(Elliot &amp; Smith, 2012)</w:t>
      </w:r>
      <w:r w:rsidR="00097F94">
        <w:rPr>
          <w:rFonts w:ascii="Times New Roman" w:hAnsi="Times New Roman" w:cs="Times New Roman"/>
        </w:rPr>
        <w:fldChar w:fldCharType="end"/>
      </w:r>
      <w:r w:rsidRPr="00CD5EFB">
        <w:rPr>
          <w:rFonts w:ascii="Times New Roman" w:hAnsi="Times New Roman" w:cs="Times New Roman"/>
        </w:rPr>
        <w:t>. The task consist</w:t>
      </w:r>
      <w:r w:rsidR="00A025DE" w:rsidRPr="00CD5EFB">
        <w:rPr>
          <w:rFonts w:ascii="Times New Roman" w:hAnsi="Times New Roman" w:cs="Times New Roman"/>
        </w:rPr>
        <w:t>ed</w:t>
      </w:r>
      <w:r w:rsidRPr="00CD5EFB">
        <w:rPr>
          <w:rFonts w:ascii="Times New Roman" w:hAnsi="Times New Roman" w:cs="Times New Roman"/>
        </w:rPr>
        <w:t xml:space="preserve"> of </w:t>
      </w:r>
      <w:r w:rsidR="008471BC">
        <w:rPr>
          <w:rFonts w:ascii="Times New Roman" w:hAnsi="Times New Roman" w:cs="Times New Roman"/>
        </w:rPr>
        <w:t xml:space="preserve">eight blocks of digits that the </w:t>
      </w:r>
      <w:r w:rsidR="001B1EED">
        <w:rPr>
          <w:rFonts w:ascii="Times New Roman" w:hAnsi="Times New Roman" w:cs="Times New Roman"/>
        </w:rPr>
        <w:t xml:space="preserve">experimenter read out loud and then asked the children to repeat </w:t>
      </w:r>
      <w:r w:rsidR="00803548">
        <w:rPr>
          <w:rFonts w:ascii="Times New Roman" w:hAnsi="Times New Roman" w:cs="Times New Roman"/>
        </w:rPr>
        <w:t xml:space="preserve">(36 items in total).  The items </w:t>
      </w:r>
      <w:r w:rsidR="00D50923">
        <w:rPr>
          <w:rFonts w:ascii="Times New Roman" w:hAnsi="Times New Roman" w:cs="Times New Roman"/>
        </w:rPr>
        <w:t>i</w:t>
      </w:r>
      <w:r w:rsidR="00286960">
        <w:rPr>
          <w:rFonts w:ascii="Times New Roman" w:hAnsi="Times New Roman" w:cs="Times New Roman"/>
        </w:rPr>
        <w:t>ncreased in difficulty in eight levels, from level 1 (in</w:t>
      </w:r>
      <w:r w:rsidR="00CE1DA4">
        <w:rPr>
          <w:rFonts w:ascii="Times New Roman" w:hAnsi="Times New Roman" w:cs="Times New Roman"/>
        </w:rPr>
        <w:t xml:space="preserve"> which </w:t>
      </w:r>
      <w:r w:rsidR="00803548">
        <w:rPr>
          <w:rFonts w:ascii="Times New Roman" w:hAnsi="Times New Roman" w:cs="Times New Roman"/>
        </w:rPr>
        <w:t>items were two</w:t>
      </w:r>
      <w:r w:rsidR="00286960">
        <w:rPr>
          <w:rFonts w:ascii="Times New Roman" w:hAnsi="Times New Roman" w:cs="Times New Roman"/>
        </w:rPr>
        <w:t xml:space="preserve"> digits long) to lev</w:t>
      </w:r>
      <w:r w:rsidR="00CE1DA4">
        <w:rPr>
          <w:rFonts w:ascii="Times New Roman" w:hAnsi="Times New Roman" w:cs="Times New Roman"/>
        </w:rPr>
        <w:t>el 8</w:t>
      </w:r>
      <w:r w:rsidR="00803548">
        <w:rPr>
          <w:rFonts w:ascii="Times New Roman" w:hAnsi="Times New Roman" w:cs="Times New Roman"/>
        </w:rPr>
        <w:t xml:space="preserve"> (</w:t>
      </w:r>
      <w:r w:rsidR="00CE1DA4">
        <w:rPr>
          <w:rFonts w:ascii="Times New Roman" w:hAnsi="Times New Roman" w:cs="Times New Roman"/>
        </w:rPr>
        <w:t>nine</w:t>
      </w:r>
      <w:r w:rsidR="00286960">
        <w:rPr>
          <w:rFonts w:ascii="Times New Roman" w:hAnsi="Times New Roman" w:cs="Times New Roman"/>
        </w:rPr>
        <w:t xml:space="preserve"> digits long</w:t>
      </w:r>
      <w:r w:rsidR="00803548">
        <w:rPr>
          <w:rFonts w:ascii="Times New Roman" w:hAnsi="Times New Roman" w:cs="Times New Roman"/>
        </w:rPr>
        <w:t>)</w:t>
      </w:r>
      <w:r w:rsidR="00F4169C" w:rsidRPr="00CD5EFB">
        <w:rPr>
          <w:rFonts w:ascii="Times New Roman" w:hAnsi="Times New Roman" w:cs="Times New Roman"/>
        </w:rPr>
        <w:t>.</w:t>
      </w:r>
      <w:r w:rsidRPr="00CD5EFB">
        <w:rPr>
          <w:rFonts w:ascii="Times New Roman" w:hAnsi="Times New Roman" w:cs="Times New Roman"/>
        </w:rPr>
        <w:t xml:space="preserve"> </w:t>
      </w:r>
      <w:r w:rsidR="001B1EED">
        <w:rPr>
          <w:rFonts w:ascii="Times New Roman" w:hAnsi="Times New Roman" w:cs="Times New Roman"/>
        </w:rPr>
        <w:t>First the experimenter used a puppet to demonstrate how to play the game, and then asked the child to play the game like the puppet.  The e</w:t>
      </w:r>
      <w:r w:rsidRPr="00CD5EFB">
        <w:rPr>
          <w:rFonts w:ascii="Times New Roman" w:hAnsi="Times New Roman" w:cs="Times New Roman"/>
        </w:rPr>
        <w:t xml:space="preserve">xperimenter said ‘ready’ prior to each item and read each sequence </w:t>
      </w:r>
      <w:r w:rsidR="00CE1DA4">
        <w:rPr>
          <w:rFonts w:ascii="Times New Roman" w:hAnsi="Times New Roman" w:cs="Times New Roman"/>
        </w:rPr>
        <w:t>at a pace of two</w:t>
      </w:r>
      <w:r w:rsidRPr="00CD5EFB">
        <w:rPr>
          <w:rFonts w:ascii="Times New Roman" w:hAnsi="Times New Roman" w:cs="Times New Roman"/>
        </w:rPr>
        <w:t xml:space="preserve"> digits per second with a drop in intonation for the last digit</w:t>
      </w:r>
      <w:r w:rsidR="00A025DE" w:rsidRPr="00CD5EFB">
        <w:rPr>
          <w:rFonts w:ascii="Times New Roman" w:hAnsi="Times New Roman" w:cs="Times New Roman"/>
        </w:rPr>
        <w:t xml:space="preserve">. </w:t>
      </w:r>
      <w:r w:rsidR="008471BC">
        <w:rPr>
          <w:rFonts w:ascii="Times New Roman" w:hAnsi="Times New Roman" w:cs="Times New Roman"/>
        </w:rPr>
        <w:t xml:space="preserve">The test was administered with a basal rule (administer first item in each block until this item is failed, then go back and administer items in previous block) and a stopping rule (when basal is </w:t>
      </w:r>
      <w:r w:rsidR="008471BC">
        <w:rPr>
          <w:rFonts w:ascii="Times New Roman" w:hAnsi="Times New Roman" w:cs="Times New Roman"/>
        </w:rPr>
        <w:lastRenderedPageBreak/>
        <w:t>established, continue forward on all administered items until the child completes a block with no more than one pass).</w:t>
      </w:r>
      <w:r w:rsidR="0035051B">
        <w:rPr>
          <w:rFonts w:ascii="Times New Roman" w:hAnsi="Times New Roman" w:cs="Times New Roman"/>
        </w:rPr>
        <w:t xml:space="preserve"> Items were marked correct if the child repeated all digits in the correct order.</w:t>
      </w:r>
    </w:p>
    <w:p w14:paraId="2E45794C" w14:textId="06907380" w:rsidR="001B1EED" w:rsidRDefault="00586DB9" w:rsidP="001B1EED">
      <w:pPr>
        <w:pStyle w:val="CommentText"/>
        <w:spacing w:after="0" w:line="480" w:lineRule="auto"/>
        <w:ind w:firstLine="567"/>
        <w:rPr>
          <w:rFonts w:ascii="Times New Roman" w:hAnsi="Times New Roman" w:cs="Times New Roman"/>
        </w:rPr>
      </w:pPr>
      <w:r w:rsidRPr="00CD5EFB">
        <w:rPr>
          <w:rFonts w:ascii="Times New Roman" w:hAnsi="Times New Roman" w:cs="Times New Roman"/>
          <w:b/>
          <w:iCs/>
        </w:rPr>
        <w:t>Working memory –</w:t>
      </w:r>
      <w:r>
        <w:rPr>
          <w:rFonts w:ascii="Times New Roman" w:hAnsi="Times New Roman" w:cs="Times New Roman"/>
          <w:b/>
          <w:iCs/>
        </w:rPr>
        <w:t xml:space="preserve"> </w:t>
      </w:r>
      <w:r w:rsidR="00E767E1">
        <w:rPr>
          <w:rFonts w:ascii="Times New Roman" w:hAnsi="Times New Roman" w:cs="Times New Roman"/>
          <w:b/>
          <w:iCs/>
        </w:rPr>
        <w:t>Backward Digit Span</w:t>
      </w:r>
      <w:r w:rsidRPr="00CD5EFB">
        <w:rPr>
          <w:rFonts w:ascii="Times New Roman" w:hAnsi="Times New Roman" w:cs="Times New Roman"/>
          <w:b/>
          <w:i/>
          <w:iCs/>
        </w:rPr>
        <w:t>.</w:t>
      </w:r>
      <w:r w:rsidRPr="00CD5EFB">
        <w:rPr>
          <w:rFonts w:ascii="Times New Roman" w:hAnsi="Times New Roman" w:cs="Times New Roman"/>
          <w:i/>
          <w:iCs/>
        </w:rPr>
        <w:t xml:space="preserve"> </w:t>
      </w:r>
      <w:r w:rsidR="00760BD0">
        <w:rPr>
          <w:rFonts w:ascii="Times New Roman" w:hAnsi="Times New Roman" w:cs="Times New Roman"/>
        </w:rPr>
        <w:t xml:space="preserve">The </w:t>
      </w:r>
      <w:r w:rsidR="00E767E1">
        <w:rPr>
          <w:rFonts w:ascii="Times New Roman" w:hAnsi="Times New Roman" w:cs="Times New Roman"/>
        </w:rPr>
        <w:t>Backward Digit Span</w:t>
      </w:r>
      <w:r w:rsidR="00760BD0" w:rsidRPr="00CD5EFB">
        <w:rPr>
          <w:rFonts w:ascii="Times New Roman" w:hAnsi="Times New Roman" w:cs="Times New Roman"/>
        </w:rPr>
        <w:t xml:space="preserve"> task </w:t>
      </w:r>
      <w:r w:rsidR="001B1EED">
        <w:rPr>
          <w:rFonts w:ascii="Times New Roman" w:hAnsi="Times New Roman" w:cs="Times New Roman"/>
        </w:rPr>
        <w:t>was identical to the Forward Digit Span test</w:t>
      </w:r>
      <w:r w:rsidR="00E72BD3">
        <w:rPr>
          <w:rFonts w:ascii="Times New Roman" w:hAnsi="Times New Roman" w:cs="Times New Roman"/>
        </w:rPr>
        <w:t>,</w:t>
      </w:r>
      <w:r w:rsidR="001B1EED">
        <w:rPr>
          <w:rFonts w:ascii="Times New Roman" w:hAnsi="Times New Roman" w:cs="Times New Roman"/>
        </w:rPr>
        <w:t xml:space="preserve"> but the children were asked to repeat the digits in reverse order.  The task consisted </w:t>
      </w:r>
      <w:r w:rsidR="00760BD0" w:rsidRPr="00CD5EFB">
        <w:rPr>
          <w:rFonts w:ascii="Times New Roman" w:hAnsi="Times New Roman" w:cs="Times New Roman"/>
        </w:rPr>
        <w:t xml:space="preserve">of </w:t>
      </w:r>
      <w:r w:rsidR="00D50923">
        <w:rPr>
          <w:rFonts w:ascii="Times New Roman" w:hAnsi="Times New Roman" w:cs="Times New Roman"/>
        </w:rPr>
        <w:t xml:space="preserve">25 items in </w:t>
      </w:r>
      <w:r w:rsidR="001B1EED">
        <w:rPr>
          <w:rFonts w:ascii="Times New Roman" w:hAnsi="Times New Roman" w:cs="Times New Roman"/>
        </w:rPr>
        <w:t>five</w:t>
      </w:r>
      <w:r w:rsidR="00760BD0">
        <w:rPr>
          <w:rFonts w:ascii="Times New Roman" w:hAnsi="Times New Roman" w:cs="Times New Roman"/>
        </w:rPr>
        <w:t xml:space="preserve"> blocks </w:t>
      </w:r>
      <w:r w:rsidR="001B1EED">
        <w:rPr>
          <w:rFonts w:ascii="Times New Roman" w:hAnsi="Times New Roman" w:cs="Times New Roman"/>
        </w:rPr>
        <w:t xml:space="preserve">that </w:t>
      </w:r>
      <w:r w:rsidR="00760BD0">
        <w:rPr>
          <w:rFonts w:ascii="Times New Roman" w:hAnsi="Times New Roman" w:cs="Times New Roman"/>
        </w:rPr>
        <w:t>increased in difficulty, from level 1 (</w:t>
      </w:r>
      <w:r w:rsidR="00CE1DA4">
        <w:rPr>
          <w:rFonts w:ascii="Times New Roman" w:hAnsi="Times New Roman" w:cs="Times New Roman"/>
        </w:rPr>
        <w:t xml:space="preserve">items </w:t>
      </w:r>
      <w:r w:rsidR="007D1432">
        <w:rPr>
          <w:rFonts w:ascii="Times New Roman" w:hAnsi="Times New Roman" w:cs="Times New Roman"/>
        </w:rPr>
        <w:t xml:space="preserve">were </w:t>
      </w:r>
      <w:r w:rsidR="00CE1DA4">
        <w:rPr>
          <w:rFonts w:ascii="Times New Roman" w:hAnsi="Times New Roman" w:cs="Times New Roman"/>
        </w:rPr>
        <w:t>two</w:t>
      </w:r>
      <w:r w:rsidR="00760BD0">
        <w:rPr>
          <w:rFonts w:ascii="Times New Roman" w:hAnsi="Times New Roman" w:cs="Times New Roman"/>
        </w:rPr>
        <w:t xml:space="preserve"> digits long) to level </w:t>
      </w:r>
      <w:r w:rsidR="001B1EED">
        <w:rPr>
          <w:rFonts w:ascii="Times New Roman" w:hAnsi="Times New Roman" w:cs="Times New Roman"/>
        </w:rPr>
        <w:t>5</w:t>
      </w:r>
      <w:r w:rsidR="007D1432">
        <w:rPr>
          <w:rFonts w:ascii="Times New Roman" w:hAnsi="Times New Roman" w:cs="Times New Roman"/>
        </w:rPr>
        <w:t xml:space="preserve"> (</w:t>
      </w:r>
      <w:r w:rsidR="00CE1DA4">
        <w:rPr>
          <w:rFonts w:ascii="Times New Roman" w:hAnsi="Times New Roman" w:cs="Times New Roman"/>
        </w:rPr>
        <w:t>eight or nine d</w:t>
      </w:r>
      <w:r w:rsidR="00760BD0">
        <w:rPr>
          <w:rFonts w:ascii="Times New Roman" w:hAnsi="Times New Roman" w:cs="Times New Roman"/>
        </w:rPr>
        <w:t>igits long</w:t>
      </w:r>
      <w:r w:rsidR="007D1432">
        <w:rPr>
          <w:rFonts w:ascii="Times New Roman" w:hAnsi="Times New Roman" w:cs="Times New Roman"/>
        </w:rPr>
        <w:t>)</w:t>
      </w:r>
      <w:r w:rsidR="00760BD0" w:rsidRPr="00CD5EFB">
        <w:rPr>
          <w:rFonts w:ascii="Times New Roman" w:hAnsi="Times New Roman" w:cs="Times New Roman"/>
        </w:rPr>
        <w:t xml:space="preserve">. </w:t>
      </w:r>
      <w:r w:rsidR="00760BD0">
        <w:rPr>
          <w:rFonts w:ascii="Times New Roman" w:hAnsi="Times New Roman" w:cs="Times New Roman"/>
        </w:rPr>
        <w:t>Items were marked correct if the child repeated all digits in the correct</w:t>
      </w:r>
      <w:r w:rsidR="001B1EED">
        <w:rPr>
          <w:rFonts w:ascii="Times New Roman" w:hAnsi="Times New Roman" w:cs="Times New Roman"/>
        </w:rPr>
        <w:t xml:space="preserve"> reverse</w:t>
      </w:r>
      <w:r w:rsidR="00760BD0">
        <w:rPr>
          <w:rFonts w:ascii="Times New Roman" w:hAnsi="Times New Roman" w:cs="Times New Roman"/>
        </w:rPr>
        <w:t xml:space="preserve"> order.</w:t>
      </w:r>
      <w:r w:rsidR="001B1EED">
        <w:rPr>
          <w:rFonts w:ascii="Times New Roman" w:hAnsi="Times New Roman" w:cs="Times New Roman"/>
        </w:rPr>
        <w:t xml:space="preserve"> </w:t>
      </w:r>
      <w:r w:rsidR="00286960">
        <w:rPr>
          <w:rFonts w:ascii="Times New Roman" w:hAnsi="Times New Roman" w:cs="Times New Roman"/>
        </w:rPr>
        <w:t xml:space="preserve"> The </w:t>
      </w:r>
      <w:r w:rsidR="001B1EED">
        <w:rPr>
          <w:rFonts w:ascii="Times New Roman" w:hAnsi="Times New Roman" w:cs="Times New Roman"/>
        </w:rPr>
        <w:t>task proved</w:t>
      </w:r>
      <w:r w:rsidR="00286960">
        <w:rPr>
          <w:rFonts w:ascii="Times New Roman" w:hAnsi="Times New Roman" w:cs="Times New Roman"/>
        </w:rPr>
        <w:t xml:space="preserve"> too difficult for the </w:t>
      </w:r>
      <w:r w:rsidR="002B0DEF">
        <w:rPr>
          <w:rFonts w:ascii="Times New Roman" w:hAnsi="Times New Roman" w:cs="Times New Roman"/>
        </w:rPr>
        <w:t>43-month-olds</w:t>
      </w:r>
      <w:r w:rsidR="00286960">
        <w:rPr>
          <w:rFonts w:ascii="Times New Roman" w:hAnsi="Times New Roman" w:cs="Times New Roman"/>
        </w:rPr>
        <w:t xml:space="preserve"> (all children scored 0 except for one who </w:t>
      </w:r>
      <w:r w:rsidR="007D1432">
        <w:rPr>
          <w:rFonts w:ascii="Times New Roman" w:hAnsi="Times New Roman" w:cs="Times New Roman"/>
        </w:rPr>
        <w:t xml:space="preserve">accurately </w:t>
      </w:r>
      <w:r w:rsidR="00286960">
        <w:rPr>
          <w:rFonts w:ascii="Times New Roman" w:hAnsi="Times New Roman" w:cs="Times New Roman"/>
        </w:rPr>
        <w:t xml:space="preserve">repeated </w:t>
      </w:r>
      <w:r w:rsidR="007D1432">
        <w:rPr>
          <w:rFonts w:ascii="Times New Roman" w:hAnsi="Times New Roman" w:cs="Times New Roman"/>
        </w:rPr>
        <w:t xml:space="preserve">one item </w:t>
      </w:r>
      <w:r w:rsidR="00286960">
        <w:rPr>
          <w:rFonts w:ascii="Times New Roman" w:hAnsi="Times New Roman" w:cs="Times New Roman"/>
        </w:rPr>
        <w:t>only) so we report the results from B</w:t>
      </w:r>
      <w:r w:rsidR="002B0DEF">
        <w:rPr>
          <w:rFonts w:ascii="Times New Roman" w:hAnsi="Times New Roman" w:cs="Times New Roman"/>
        </w:rPr>
        <w:t>D</w:t>
      </w:r>
      <w:r w:rsidR="00286960">
        <w:rPr>
          <w:rFonts w:ascii="Times New Roman" w:hAnsi="Times New Roman" w:cs="Times New Roman"/>
        </w:rPr>
        <w:t>S at 49 months</w:t>
      </w:r>
      <w:r w:rsidR="00422E01">
        <w:rPr>
          <w:rFonts w:ascii="Times New Roman" w:hAnsi="Times New Roman" w:cs="Times New Roman"/>
        </w:rPr>
        <w:t xml:space="preserve"> only</w:t>
      </w:r>
      <w:r w:rsidR="00286960">
        <w:rPr>
          <w:rFonts w:ascii="Times New Roman" w:hAnsi="Times New Roman" w:cs="Times New Roman"/>
        </w:rPr>
        <w:t xml:space="preserve">. </w:t>
      </w:r>
    </w:p>
    <w:p w14:paraId="15EE25AB" w14:textId="6118C8E3" w:rsidR="001B1EED" w:rsidRPr="00D50923" w:rsidRDefault="00586DB9" w:rsidP="001B1EED">
      <w:pPr>
        <w:pStyle w:val="CommentText"/>
        <w:spacing w:after="0" w:line="480" w:lineRule="auto"/>
        <w:ind w:firstLine="567"/>
        <w:rPr>
          <w:rFonts w:ascii="Times New Roman" w:hAnsi="Times New Roman" w:cs="Times New Roman"/>
        </w:rPr>
      </w:pPr>
      <w:r w:rsidRPr="00CD5EFB">
        <w:rPr>
          <w:rFonts w:ascii="Times New Roman" w:hAnsi="Times New Roman" w:cs="Times New Roman"/>
          <w:b/>
          <w:iCs/>
        </w:rPr>
        <w:t xml:space="preserve">Working memory – </w:t>
      </w:r>
      <w:proofErr w:type="spellStart"/>
      <w:r w:rsidR="00E767E1">
        <w:rPr>
          <w:rFonts w:ascii="Times New Roman" w:hAnsi="Times New Roman" w:cs="Times New Roman"/>
          <w:b/>
          <w:iCs/>
        </w:rPr>
        <w:t>Corsi</w:t>
      </w:r>
      <w:proofErr w:type="spellEnd"/>
      <w:r w:rsidR="00E767E1">
        <w:rPr>
          <w:rFonts w:ascii="Times New Roman" w:hAnsi="Times New Roman" w:cs="Times New Roman"/>
          <w:b/>
          <w:iCs/>
        </w:rPr>
        <w:t xml:space="preserve"> Blocks</w:t>
      </w:r>
      <w:r w:rsidRPr="00CD5EFB">
        <w:rPr>
          <w:rFonts w:ascii="Times New Roman" w:hAnsi="Times New Roman" w:cs="Times New Roman"/>
          <w:b/>
          <w:i/>
          <w:iCs/>
        </w:rPr>
        <w:t>.</w:t>
      </w:r>
      <w:r w:rsidRPr="00CD5EFB">
        <w:rPr>
          <w:rFonts w:ascii="Times New Roman" w:hAnsi="Times New Roman" w:cs="Times New Roman"/>
          <w:i/>
          <w:iCs/>
        </w:rPr>
        <w:t xml:space="preserve"> </w:t>
      </w:r>
      <w:r w:rsidR="001B1EED" w:rsidRPr="00D50923">
        <w:rPr>
          <w:rFonts w:ascii="Times New Roman" w:hAnsi="Times New Roman" w:cs="Times New Roman"/>
        </w:rPr>
        <w:t xml:space="preserve">The </w:t>
      </w:r>
      <w:proofErr w:type="spellStart"/>
      <w:r w:rsidR="001B1EED" w:rsidRPr="00D50923">
        <w:rPr>
          <w:rFonts w:ascii="Times New Roman" w:hAnsi="Times New Roman" w:cs="Times New Roman"/>
        </w:rPr>
        <w:t>Corsi</w:t>
      </w:r>
      <w:proofErr w:type="spellEnd"/>
      <w:r w:rsidR="001B1EED" w:rsidRPr="00D50923">
        <w:rPr>
          <w:rFonts w:ascii="Times New Roman" w:hAnsi="Times New Roman" w:cs="Times New Roman"/>
        </w:rPr>
        <w:t xml:space="preserve"> Block task (</w:t>
      </w:r>
      <w:r w:rsidR="002B0DEF">
        <w:rPr>
          <w:rFonts w:ascii="Times New Roman" w:hAnsi="Times New Roman" w:cs="Times New Roman"/>
        </w:rPr>
        <w:t xml:space="preserve">Farrell </w:t>
      </w:r>
      <w:proofErr w:type="spellStart"/>
      <w:r w:rsidR="002B0DEF">
        <w:rPr>
          <w:rFonts w:ascii="Times New Roman" w:hAnsi="Times New Roman" w:cs="Times New Roman"/>
        </w:rPr>
        <w:t>Pagulayan</w:t>
      </w:r>
      <w:proofErr w:type="spellEnd"/>
      <w:r w:rsidR="002B0DEF">
        <w:rPr>
          <w:rFonts w:ascii="Times New Roman" w:hAnsi="Times New Roman" w:cs="Times New Roman"/>
        </w:rPr>
        <w:t xml:space="preserve"> et al., 2006</w:t>
      </w:r>
      <w:r w:rsidR="001B1EED" w:rsidRPr="00D50923">
        <w:rPr>
          <w:rFonts w:ascii="Times New Roman" w:hAnsi="Times New Roman" w:cs="Times New Roman"/>
        </w:rPr>
        <w:t xml:space="preserve">) is a test of non-verbal (visuo-spatial) working memory.  </w:t>
      </w:r>
      <w:r w:rsidR="001B1EED" w:rsidRPr="00092E3C">
        <w:rPr>
          <w:rFonts w:ascii="Times New Roman" w:hAnsi="Times New Roman" w:cs="Times New Roman"/>
        </w:rPr>
        <w:t xml:space="preserve">Nine identical </w:t>
      </w:r>
      <w:r w:rsidR="001B1EED" w:rsidRPr="001F1ADA">
        <w:rPr>
          <w:rFonts w:ascii="Times New Roman" w:hAnsi="Times New Roman" w:cs="Times New Roman"/>
        </w:rPr>
        <w:t>wooden blocks are placed in front of the child</w:t>
      </w:r>
      <w:r w:rsidR="00D50923" w:rsidRPr="001F1ADA">
        <w:rPr>
          <w:rFonts w:ascii="Times New Roman" w:hAnsi="Times New Roman" w:cs="Times New Roman"/>
        </w:rPr>
        <w:t xml:space="preserve"> in a grid</w:t>
      </w:r>
      <w:r w:rsidR="001B1EED" w:rsidRPr="00867222">
        <w:rPr>
          <w:rFonts w:ascii="Times New Roman" w:hAnsi="Times New Roman" w:cs="Times New Roman"/>
        </w:rPr>
        <w:t>. The experimenter taps</w:t>
      </w:r>
      <w:r w:rsidR="001B1EED" w:rsidRPr="00E869F5">
        <w:rPr>
          <w:rFonts w:ascii="Times New Roman" w:hAnsi="Times New Roman" w:cs="Times New Roman"/>
        </w:rPr>
        <w:t>/points to</w:t>
      </w:r>
      <w:r w:rsidR="001B1EED" w:rsidRPr="00D50923">
        <w:rPr>
          <w:rFonts w:ascii="Times New Roman" w:hAnsi="Times New Roman" w:cs="Times New Roman"/>
        </w:rPr>
        <w:t xml:space="preserve"> certain blocks in order and the child is asked to point to the blocks in the same order.  </w:t>
      </w:r>
      <w:r w:rsidR="00D50923">
        <w:rPr>
          <w:rFonts w:ascii="Times New Roman" w:hAnsi="Times New Roman" w:cs="Times New Roman"/>
        </w:rPr>
        <w:t xml:space="preserve">The task consisted of 45 items which </w:t>
      </w:r>
      <w:r w:rsidR="001B1EED" w:rsidRPr="00D50923">
        <w:rPr>
          <w:rFonts w:ascii="Times New Roman" w:hAnsi="Times New Roman" w:cs="Times New Roman"/>
        </w:rPr>
        <w:t>increased in difficulty in nine levels, from level 1 (</w:t>
      </w:r>
      <w:r w:rsidR="00CE1DA4">
        <w:rPr>
          <w:rFonts w:ascii="Times New Roman" w:hAnsi="Times New Roman" w:cs="Times New Roman"/>
        </w:rPr>
        <w:t xml:space="preserve">five items in which </w:t>
      </w:r>
      <w:r w:rsidR="00D50923" w:rsidRPr="00D50923">
        <w:rPr>
          <w:rFonts w:ascii="Times New Roman" w:hAnsi="Times New Roman" w:cs="Times New Roman"/>
        </w:rPr>
        <w:t xml:space="preserve">one block was tapped) </w:t>
      </w:r>
      <w:r w:rsidR="001B1EED" w:rsidRPr="00D50923">
        <w:rPr>
          <w:rFonts w:ascii="Times New Roman" w:hAnsi="Times New Roman" w:cs="Times New Roman"/>
        </w:rPr>
        <w:t xml:space="preserve">to level </w:t>
      </w:r>
      <w:r w:rsidR="00D50923" w:rsidRPr="00D50923">
        <w:rPr>
          <w:rFonts w:ascii="Times New Roman" w:hAnsi="Times New Roman" w:cs="Times New Roman"/>
        </w:rPr>
        <w:t>9 (</w:t>
      </w:r>
      <w:r w:rsidR="00CE1DA4">
        <w:rPr>
          <w:rFonts w:ascii="Times New Roman" w:hAnsi="Times New Roman" w:cs="Times New Roman"/>
        </w:rPr>
        <w:t>five</w:t>
      </w:r>
      <w:r w:rsidR="00D50923">
        <w:rPr>
          <w:rFonts w:ascii="Times New Roman" w:hAnsi="Times New Roman" w:cs="Times New Roman"/>
        </w:rPr>
        <w:t xml:space="preserve"> items </w:t>
      </w:r>
      <w:r w:rsidR="00CE1DA4">
        <w:rPr>
          <w:rFonts w:ascii="Times New Roman" w:hAnsi="Times New Roman" w:cs="Times New Roman"/>
        </w:rPr>
        <w:t>in which nine</w:t>
      </w:r>
      <w:r w:rsidR="00D50923" w:rsidRPr="00D50923">
        <w:rPr>
          <w:rFonts w:ascii="Times New Roman" w:hAnsi="Times New Roman" w:cs="Times New Roman"/>
        </w:rPr>
        <w:t xml:space="preserve"> blocks were tapped). </w:t>
      </w:r>
      <w:r w:rsidR="001B1EED" w:rsidRPr="00D50923">
        <w:rPr>
          <w:rFonts w:ascii="Times New Roman" w:hAnsi="Times New Roman" w:cs="Times New Roman"/>
        </w:rPr>
        <w:t xml:space="preserve">The test was administered with a basal rule (administer first item in each block until this item is failed, then go back and administer items in previous block) and a stopping rule (when basal is established, continue forward on all administered items until </w:t>
      </w:r>
      <w:r w:rsidR="00422E01">
        <w:rPr>
          <w:rFonts w:ascii="Times New Roman" w:hAnsi="Times New Roman" w:cs="Times New Roman"/>
        </w:rPr>
        <w:t>all items in a block are failed and then stop</w:t>
      </w:r>
      <w:r w:rsidR="001B1EED" w:rsidRPr="00D50923">
        <w:rPr>
          <w:rFonts w:ascii="Times New Roman" w:hAnsi="Times New Roman" w:cs="Times New Roman"/>
        </w:rPr>
        <w:t xml:space="preserve">). Items were marked correct if the child </w:t>
      </w:r>
      <w:r w:rsidR="00D50923" w:rsidRPr="00D50923">
        <w:rPr>
          <w:rFonts w:ascii="Times New Roman" w:hAnsi="Times New Roman" w:cs="Times New Roman"/>
        </w:rPr>
        <w:t xml:space="preserve">tapped all blocks </w:t>
      </w:r>
      <w:r w:rsidR="001B1EED" w:rsidRPr="00D50923">
        <w:rPr>
          <w:rFonts w:ascii="Times New Roman" w:hAnsi="Times New Roman" w:cs="Times New Roman"/>
        </w:rPr>
        <w:t>in the correct order.</w:t>
      </w:r>
    </w:p>
    <w:p w14:paraId="36814FFB" w14:textId="342BFBF3" w:rsidR="00B453A8" w:rsidRPr="00CD5EFB" w:rsidRDefault="00B453A8" w:rsidP="00972553">
      <w:pPr>
        <w:pStyle w:val="CommentText"/>
        <w:spacing w:after="0" w:line="480" w:lineRule="auto"/>
        <w:ind w:firstLine="567"/>
        <w:rPr>
          <w:rFonts w:ascii="Times New Roman" w:hAnsi="Times New Roman" w:cs="Times New Roman"/>
        </w:rPr>
      </w:pPr>
      <w:r w:rsidRPr="00CD5EFB">
        <w:rPr>
          <w:rFonts w:ascii="Times New Roman" w:hAnsi="Times New Roman" w:cs="Times New Roman"/>
          <w:b/>
          <w:iCs/>
        </w:rPr>
        <w:t>Inhibition – Monkey-Crocodile/Simon-says</w:t>
      </w:r>
      <w:r w:rsidR="004574D3" w:rsidRPr="00CD5EFB">
        <w:rPr>
          <w:rFonts w:ascii="Times New Roman" w:hAnsi="Times New Roman" w:cs="Times New Roman"/>
          <w:b/>
          <w:iCs/>
        </w:rPr>
        <w:t xml:space="preserve">. </w:t>
      </w:r>
      <w:r w:rsidRPr="00CD5EFB">
        <w:rPr>
          <w:rFonts w:ascii="Times New Roman" w:hAnsi="Times New Roman" w:cs="Times New Roman"/>
        </w:rPr>
        <w:t xml:space="preserve">This task </w:t>
      </w:r>
      <w:r w:rsidR="00A025DE" w:rsidRPr="00CD5EFB">
        <w:rPr>
          <w:rFonts w:ascii="Times New Roman" w:hAnsi="Times New Roman" w:cs="Times New Roman"/>
        </w:rPr>
        <w:t xml:space="preserve">was </w:t>
      </w:r>
      <w:r w:rsidR="00D1594B">
        <w:rPr>
          <w:rFonts w:ascii="Times New Roman" w:hAnsi="Times New Roman" w:cs="Times New Roman"/>
        </w:rPr>
        <w:t>the</w:t>
      </w:r>
      <w:r w:rsidR="00A025DE" w:rsidRPr="00CD5EFB">
        <w:rPr>
          <w:rFonts w:ascii="Times New Roman" w:hAnsi="Times New Roman" w:cs="Times New Roman"/>
        </w:rPr>
        <w:t xml:space="preserve"> modified version of the graded bear-dragon task described by</w:t>
      </w:r>
      <w:r w:rsidR="005963A3">
        <w:rPr>
          <w:rFonts w:ascii="Times New Roman" w:hAnsi="Times New Roman" w:cs="Times New Roman"/>
        </w:rPr>
        <w:t xml:space="preserve"> </w:t>
      </w:r>
      <w:proofErr w:type="spellStart"/>
      <w:r w:rsidR="002B0DEF">
        <w:rPr>
          <w:rFonts w:ascii="Times New Roman" w:hAnsi="Times New Roman" w:cs="Times New Roman"/>
        </w:rPr>
        <w:t>Meuwissen</w:t>
      </w:r>
      <w:proofErr w:type="spellEnd"/>
      <w:r w:rsidR="002B0DEF">
        <w:rPr>
          <w:rFonts w:ascii="Times New Roman" w:hAnsi="Times New Roman" w:cs="Times New Roman"/>
        </w:rPr>
        <w:t xml:space="preserve"> and </w:t>
      </w:r>
      <w:r w:rsidR="005963A3">
        <w:rPr>
          <w:rFonts w:ascii="Times New Roman" w:hAnsi="Times New Roman" w:cs="Times New Roman"/>
        </w:rPr>
        <w:t xml:space="preserve">Carlson </w:t>
      </w:r>
      <w:r w:rsidR="005963A3">
        <w:rPr>
          <w:rFonts w:ascii="Times New Roman" w:hAnsi="Times New Roman" w:cs="Times New Roman"/>
        </w:rPr>
        <w:fldChar w:fldCharType="begin"/>
      </w:r>
      <w:r w:rsidR="005103A8">
        <w:rPr>
          <w:rFonts w:ascii="Times New Roman" w:hAnsi="Times New Roman" w:cs="Times New Roman"/>
        </w:rPr>
        <w:instrText xml:space="preserve"> ADDIN ZOTERO_ITEM CSL_CITATION {"citationID":"bCnecUdV","properties":{"formattedCitation":"(Carlson, 2005)","plainCitation":"(Carlson, 2005)","dontUpdate":true,"noteIndex":0},"citationItems":[{"id":12092,"uris":["http://zotero.org/users/4383955/items/U5XV4WY9"],"itemData":{"id":12092,"type":"article-journal","container-title":"Developmental Neuropsychology","DOI":"10/fczwd5","ISSN":"8756-5641, 1532-6942","issue":"2","language":"en","page":"595–616","title":"Developmentally sensitive measures of executive function in preschool children","volume":"28","author":[{"family":"Carlson","given":"Stephanie M."}],"issued":{"date-parts":[["2005",10]]}}}],"schema":"https://github.com/citation-style-language/schema/raw/master/csl-citation.json"} </w:instrText>
      </w:r>
      <w:r w:rsidR="005963A3">
        <w:rPr>
          <w:rFonts w:ascii="Times New Roman" w:hAnsi="Times New Roman" w:cs="Times New Roman"/>
        </w:rPr>
        <w:fldChar w:fldCharType="separate"/>
      </w:r>
      <w:r w:rsidR="005963A3" w:rsidRPr="005963A3">
        <w:rPr>
          <w:rFonts w:ascii="Times New Roman" w:hAnsi="Times New Roman" w:cs="Times New Roman"/>
        </w:rPr>
        <w:t>(20</w:t>
      </w:r>
      <w:r w:rsidR="002B0DEF">
        <w:rPr>
          <w:rFonts w:ascii="Times New Roman" w:hAnsi="Times New Roman" w:cs="Times New Roman"/>
        </w:rPr>
        <w:t>1</w:t>
      </w:r>
      <w:r w:rsidR="005963A3" w:rsidRPr="005963A3">
        <w:rPr>
          <w:rFonts w:ascii="Times New Roman" w:hAnsi="Times New Roman" w:cs="Times New Roman"/>
        </w:rPr>
        <w:t>5)</w:t>
      </w:r>
      <w:r w:rsidR="005963A3">
        <w:rPr>
          <w:rFonts w:ascii="Times New Roman" w:hAnsi="Times New Roman" w:cs="Times New Roman"/>
        </w:rPr>
        <w:fldChar w:fldCharType="end"/>
      </w:r>
      <w:r w:rsidR="005963A3">
        <w:rPr>
          <w:rFonts w:ascii="Times New Roman" w:hAnsi="Times New Roman" w:cs="Times New Roman"/>
        </w:rPr>
        <w:t xml:space="preserve">. </w:t>
      </w:r>
      <w:r w:rsidR="00F4169C" w:rsidRPr="00CD5EFB">
        <w:rPr>
          <w:rFonts w:ascii="Times New Roman" w:hAnsi="Times New Roman" w:cs="Times New Roman"/>
        </w:rPr>
        <w:t xml:space="preserve">It requires </w:t>
      </w:r>
      <w:r w:rsidRPr="00CD5EFB">
        <w:rPr>
          <w:rFonts w:ascii="Times New Roman" w:hAnsi="Times New Roman" w:cs="Times New Roman"/>
        </w:rPr>
        <w:t>children to inhibit a response in some cases but not in others</w:t>
      </w:r>
      <w:r w:rsidR="00286960">
        <w:rPr>
          <w:rFonts w:ascii="Times New Roman" w:hAnsi="Times New Roman" w:cs="Times New Roman"/>
        </w:rPr>
        <w:t>.  The test contained</w:t>
      </w:r>
      <w:r w:rsidR="009B2CED">
        <w:rPr>
          <w:rFonts w:ascii="Times New Roman" w:hAnsi="Times New Roman" w:cs="Times New Roman"/>
        </w:rPr>
        <w:t xml:space="preserve"> 80 items in</w:t>
      </w:r>
      <w:r w:rsidR="00DA5DB3">
        <w:rPr>
          <w:rFonts w:ascii="Times New Roman" w:hAnsi="Times New Roman" w:cs="Times New Roman"/>
        </w:rPr>
        <w:t xml:space="preserve"> </w:t>
      </w:r>
      <w:r w:rsidRPr="00CD5EFB">
        <w:rPr>
          <w:rFonts w:ascii="Times New Roman" w:hAnsi="Times New Roman" w:cs="Times New Roman"/>
        </w:rPr>
        <w:t xml:space="preserve">eight levels of </w:t>
      </w:r>
      <w:r w:rsidRPr="00CD5EFB">
        <w:rPr>
          <w:rFonts w:ascii="Times New Roman" w:hAnsi="Times New Roman" w:cs="Times New Roman"/>
        </w:rPr>
        <w:lastRenderedPageBreak/>
        <w:t>increasing difficulty</w:t>
      </w:r>
      <w:r w:rsidR="00D374F4">
        <w:rPr>
          <w:rFonts w:ascii="Times New Roman" w:hAnsi="Times New Roman" w:cs="Times New Roman"/>
        </w:rPr>
        <w:t>,</w:t>
      </w:r>
      <w:r w:rsidR="00286960">
        <w:rPr>
          <w:rFonts w:ascii="Times New Roman" w:hAnsi="Times New Roman" w:cs="Times New Roman"/>
        </w:rPr>
        <w:t xml:space="preserve"> </w:t>
      </w:r>
      <w:r w:rsidR="009B2CED">
        <w:rPr>
          <w:rFonts w:ascii="Times New Roman" w:hAnsi="Times New Roman" w:cs="Times New Roman"/>
        </w:rPr>
        <w:t xml:space="preserve">with difficulty determined by the </w:t>
      </w:r>
      <w:r w:rsidR="00286960">
        <w:rPr>
          <w:rFonts w:ascii="Times New Roman" w:hAnsi="Times New Roman" w:cs="Times New Roman"/>
        </w:rPr>
        <w:t xml:space="preserve">performance data from preschoolers reported in </w:t>
      </w:r>
      <w:proofErr w:type="spellStart"/>
      <w:r w:rsidR="00250B0D">
        <w:rPr>
          <w:rFonts w:ascii="Times New Roman" w:hAnsi="Times New Roman" w:cs="Times New Roman"/>
        </w:rPr>
        <w:t>Meuwissen</w:t>
      </w:r>
      <w:proofErr w:type="spellEnd"/>
      <w:r w:rsidR="00250B0D">
        <w:rPr>
          <w:rFonts w:ascii="Times New Roman" w:hAnsi="Times New Roman" w:cs="Times New Roman"/>
        </w:rPr>
        <w:t xml:space="preserve"> and Carlson (2015)</w:t>
      </w:r>
      <w:r w:rsidR="00286960">
        <w:rPr>
          <w:rFonts w:ascii="Times New Roman" w:hAnsi="Times New Roman" w:cs="Times New Roman"/>
        </w:rPr>
        <w:t xml:space="preserve">. There were </w:t>
      </w:r>
      <w:r w:rsidR="00A025DE" w:rsidRPr="00CD5EFB">
        <w:rPr>
          <w:rFonts w:ascii="Times New Roman" w:hAnsi="Times New Roman" w:cs="Times New Roman"/>
        </w:rPr>
        <w:t>10 trials in each level</w:t>
      </w:r>
      <w:r w:rsidR="00A72A36">
        <w:rPr>
          <w:rFonts w:ascii="Times New Roman" w:hAnsi="Times New Roman" w:cs="Times New Roman"/>
        </w:rPr>
        <w:t>:</w:t>
      </w:r>
      <w:r w:rsidR="00A025DE" w:rsidRPr="00CD5EFB">
        <w:rPr>
          <w:rFonts w:ascii="Times New Roman" w:hAnsi="Times New Roman" w:cs="Times New Roman"/>
        </w:rPr>
        <w:t xml:space="preserve"> 5 action trials and 5 inhibition trials</w:t>
      </w:r>
      <w:r w:rsidR="009B2CED">
        <w:rPr>
          <w:rFonts w:ascii="Times New Roman" w:hAnsi="Times New Roman" w:cs="Times New Roman"/>
        </w:rPr>
        <w:t>, although only inhibition trials were scored</w:t>
      </w:r>
      <w:r w:rsidR="00A025DE" w:rsidRPr="00CD5EFB">
        <w:rPr>
          <w:rFonts w:ascii="Times New Roman" w:hAnsi="Times New Roman" w:cs="Times New Roman"/>
        </w:rPr>
        <w:t>.</w:t>
      </w:r>
      <w:r w:rsidRPr="00CD5EFB">
        <w:rPr>
          <w:rFonts w:ascii="Times New Roman" w:hAnsi="Times New Roman" w:cs="Times New Roman"/>
        </w:rPr>
        <w:t xml:space="preserve"> </w:t>
      </w:r>
      <w:r w:rsidR="00A025DE" w:rsidRPr="00CD5EFB">
        <w:rPr>
          <w:rFonts w:ascii="Times New Roman" w:hAnsi="Times New Roman" w:cs="Times New Roman"/>
        </w:rPr>
        <w:t xml:space="preserve">First, in a warm-up phase, the experimenter checked that the </w:t>
      </w:r>
      <w:r w:rsidR="005B6DB9" w:rsidRPr="00CD5EFB">
        <w:rPr>
          <w:rFonts w:ascii="Times New Roman" w:hAnsi="Times New Roman" w:cs="Times New Roman"/>
        </w:rPr>
        <w:t>child</w:t>
      </w:r>
      <w:r w:rsidR="00A025DE" w:rsidRPr="00CD5EFB">
        <w:rPr>
          <w:rFonts w:ascii="Times New Roman" w:hAnsi="Times New Roman" w:cs="Times New Roman"/>
        </w:rPr>
        <w:t xml:space="preserve"> </w:t>
      </w:r>
      <w:r w:rsidR="005B6DB9" w:rsidRPr="00CD5EFB">
        <w:rPr>
          <w:rFonts w:ascii="Times New Roman" w:hAnsi="Times New Roman" w:cs="Times New Roman"/>
        </w:rPr>
        <w:t>was</w:t>
      </w:r>
      <w:r w:rsidR="00A025DE" w:rsidRPr="00CD5EFB">
        <w:rPr>
          <w:rFonts w:ascii="Times New Roman" w:hAnsi="Times New Roman" w:cs="Times New Roman"/>
        </w:rPr>
        <w:t xml:space="preserve"> comfortable with all the actions required </w:t>
      </w:r>
      <w:r w:rsidRPr="00CD5EFB">
        <w:rPr>
          <w:rFonts w:ascii="Times New Roman" w:hAnsi="Times New Roman" w:cs="Times New Roman"/>
        </w:rPr>
        <w:t xml:space="preserve">(e.g., touch your nose). </w:t>
      </w:r>
      <w:r w:rsidR="00A025DE" w:rsidRPr="00CD5EFB">
        <w:rPr>
          <w:rFonts w:ascii="Times New Roman" w:hAnsi="Times New Roman" w:cs="Times New Roman"/>
        </w:rPr>
        <w:t xml:space="preserve">Then the experimenter went through the eight levels. Each level began with </w:t>
      </w:r>
      <w:r w:rsidRPr="00CD5EFB">
        <w:rPr>
          <w:rFonts w:ascii="Times New Roman" w:hAnsi="Times New Roman" w:cs="Times New Roman"/>
        </w:rPr>
        <w:t>practice trials</w:t>
      </w:r>
      <w:r w:rsidR="00A025DE" w:rsidRPr="00CD5EFB">
        <w:rPr>
          <w:rFonts w:ascii="Times New Roman" w:hAnsi="Times New Roman" w:cs="Times New Roman"/>
        </w:rPr>
        <w:t xml:space="preserve">, where </w:t>
      </w:r>
      <w:r w:rsidR="00D374F4">
        <w:rPr>
          <w:rFonts w:ascii="Times New Roman" w:hAnsi="Times New Roman" w:cs="Times New Roman"/>
        </w:rPr>
        <w:t xml:space="preserve">incorrect </w:t>
      </w:r>
      <w:r w:rsidR="00A025DE" w:rsidRPr="00CD5EFB">
        <w:rPr>
          <w:rFonts w:ascii="Times New Roman" w:hAnsi="Times New Roman" w:cs="Times New Roman"/>
        </w:rPr>
        <w:t>responses were corrected up to four times, followed by test trials.</w:t>
      </w:r>
      <w:r w:rsidRPr="00CD5EFB">
        <w:rPr>
          <w:rFonts w:ascii="Times New Roman" w:hAnsi="Times New Roman" w:cs="Times New Roman"/>
        </w:rPr>
        <w:t xml:space="preserve"> </w:t>
      </w:r>
      <w:r w:rsidR="00A025DE" w:rsidRPr="00CD5EFB">
        <w:rPr>
          <w:rFonts w:ascii="Times New Roman" w:hAnsi="Times New Roman" w:cs="Times New Roman"/>
        </w:rPr>
        <w:t>In test trials, children were given two attempts to follow each instruction</w:t>
      </w:r>
      <w:r w:rsidR="00D374F4">
        <w:rPr>
          <w:rFonts w:ascii="Times New Roman" w:hAnsi="Times New Roman" w:cs="Times New Roman"/>
        </w:rPr>
        <w:t>,</w:t>
      </w:r>
      <w:r w:rsidR="00A025DE" w:rsidRPr="00CD5EFB">
        <w:rPr>
          <w:rFonts w:ascii="Times New Roman" w:hAnsi="Times New Roman" w:cs="Times New Roman"/>
        </w:rPr>
        <w:t xml:space="preserve"> with the experimenter waiting four seconds for a response.</w:t>
      </w:r>
      <w:r w:rsidR="00D1594B">
        <w:rPr>
          <w:rFonts w:ascii="Times New Roman" w:hAnsi="Times New Roman" w:cs="Times New Roman"/>
        </w:rPr>
        <w:t xml:space="preserve"> </w:t>
      </w:r>
    </w:p>
    <w:p w14:paraId="19E62441" w14:textId="10701636" w:rsidR="00B453A8" w:rsidRDefault="00B453A8" w:rsidP="00972553">
      <w:pPr>
        <w:pStyle w:val="CommentText"/>
        <w:spacing w:after="0" w:line="480" w:lineRule="auto"/>
        <w:ind w:firstLine="567"/>
      </w:pPr>
      <w:r w:rsidRPr="00CD5EFB">
        <w:rPr>
          <w:rFonts w:ascii="Times New Roman" w:hAnsi="Times New Roman" w:cs="Times New Roman"/>
        </w:rPr>
        <w:t xml:space="preserve">The initial four levels of the task were administered with the support of two puppets, a ‘nice’ monkey and a ‘not very nice’ crocodile. Children were encouraged to do what the monkey </w:t>
      </w:r>
      <w:r w:rsidR="00A025DE" w:rsidRPr="00CD5EFB">
        <w:rPr>
          <w:rFonts w:ascii="Times New Roman" w:hAnsi="Times New Roman" w:cs="Times New Roman"/>
        </w:rPr>
        <w:t>said</w:t>
      </w:r>
      <w:r w:rsidRPr="00CD5EFB">
        <w:rPr>
          <w:rFonts w:ascii="Times New Roman" w:hAnsi="Times New Roman" w:cs="Times New Roman"/>
        </w:rPr>
        <w:t xml:space="preserve"> and not do what the crocodile sa</w:t>
      </w:r>
      <w:r w:rsidR="00A025DE" w:rsidRPr="00CD5EFB">
        <w:rPr>
          <w:rFonts w:ascii="Times New Roman" w:hAnsi="Times New Roman" w:cs="Times New Roman"/>
        </w:rPr>
        <w:t>id (inhibit the response)</w:t>
      </w:r>
      <w:r w:rsidRPr="00CD5EFB">
        <w:rPr>
          <w:rFonts w:ascii="Times New Roman" w:hAnsi="Times New Roman" w:cs="Times New Roman"/>
        </w:rPr>
        <w:t xml:space="preserve">. </w:t>
      </w:r>
      <w:r w:rsidR="009439F8">
        <w:rPr>
          <w:rFonts w:ascii="Times New Roman" w:hAnsi="Times New Roman" w:cs="Times New Roman"/>
        </w:rPr>
        <w:t xml:space="preserve">The task </w:t>
      </w:r>
      <w:r w:rsidR="00DA5DB3">
        <w:rPr>
          <w:rFonts w:ascii="Times New Roman" w:hAnsi="Times New Roman" w:cs="Times New Roman"/>
        </w:rPr>
        <w:t>became</w:t>
      </w:r>
      <w:r w:rsidR="009439F8">
        <w:rPr>
          <w:rFonts w:ascii="Times New Roman" w:hAnsi="Times New Roman" w:cs="Times New Roman"/>
        </w:rPr>
        <w:t xml:space="preserve"> harder throughout the levels (for example, </w:t>
      </w:r>
      <w:r w:rsidR="00930931">
        <w:rPr>
          <w:rFonts w:ascii="Times New Roman" w:hAnsi="Times New Roman" w:cs="Times New Roman"/>
        </w:rPr>
        <w:t xml:space="preserve">at </w:t>
      </w:r>
      <w:r w:rsidR="009439F8">
        <w:rPr>
          <w:rFonts w:ascii="Times New Roman" w:hAnsi="Times New Roman" w:cs="Times New Roman"/>
        </w:rPr>
        <w:t xml:space="preserve">level 1 all the action trials were presented first followed by the inhibition trials, </w:t>
      </w:r>
      <w:r w:rsidR="00930931">
        <w:rPr>
          <w:rFonts w:ascii="Times New Roman" w:hAnsi="Times New Roman" w:cs="Times New Roman"/>
        </w:rPr>
        <w:t xml:space="preserve">at </w:t>
      </w:r>
      <w:r w:rsidR="009439F8">
        <w:rPr>
          <w:rFonts w:ascii="Times New Roman" w:hAnsi="Times New Roman" w:cs="Times New Roman"/>
        </w:rPr>
        <w:t xml:space="preserve">level 4 the inhibition and action trials were presented in turn).  </w:t>
      </w:r>
      <w:r w:rsidRPr="00CD5EFB">
        <w:rPr>
          <w:rFonts w:ascii="Times New Roman" w:hAnsi="Times New Roman" w:cs="Times New Roman"/>
        </w:rPr>
        <w:t>Levels 5 to 8 follow</w:t>
      </w:r>
      <w:r w:rsidR="00CE1DA4">
        <w:rPr>
          <w:rFonts w:ascii="Times New Roman" w:hAnsi="Times New Roman" w:cs="Times New Roman"/>
        </w:rPr>
        <w:t>ed</w:t>
      </w:r>
      <w:r w:rsidRPr="00CD5EFB">
        <w:rPr>
          <w:rFonts w:ascii="Times New Roman" w:hAnsi="Times New Roman" w:cs="Times New Roman"/>
        </w:rPr>
        <w:t xml:space="preserve"> the traditional Simon-says game </w:t>
      </w:r>
      <w:r w:rsidR="00DD5B4D">
        <w:rPr>
          <w:rFonts w:ascii="Times New Roman" w:hAnsi="Times New Roman" w:cs="Times New Roman"/>
        </w:rPr>
        <w:t>format</w:t>
      </w:r>
      <w:r w:rsidR="009439F8">
        <w:rPr>
          <w:rFonts w:ascii="Times New Roman" w:hAnsi="Times New Roman" w:cs="Times New Roman"/>
        </w:rPr>
        <w:t xml:space="preserve"> </w:t>
      </w:r>
      <w:r w:rsidR="009439F8" w:rsidRPr="00CD5EFB">
        <w:rPr>
          <w:rFonts w:ascii="Times New Roman" w:hAnsi="Times New Roman" w:cs="Times New Roman"/>
        </w:rPr>
        <w:t>in which children had</w:t>
      </w:r>
      <w:r w:rsidR="009439F8">
        <w:rPr>
          <w:rFonts w:ascii="Times New Roman" w:hAnsi="Times New Roman" w:cs="Times New Roman"/>
        </w:rPr>
        <w:t xml:space="preserve"> to follow only a verbal prompt, which is harder for preschool children than the monkey-crocodile task (Carlson 2005)</w:t>
      </w:r>
      <w:r w:rsidR="002B0DEF">
        <w:rPr>
          <w:rFonts w:ascii="Times New Roman" w:hAnsi="Times New Roman" w:cs="Times New Roman"/>
        </w:rPr>
        <w:t>.</w:t>
      </w:r>
      <w:r w:rsidR="009439F8">
        <w:rPr>
          <w:rFonts w:ascii="Times New Roman" w:hAnsi="Times New Roman" w:cs="Times New Roman"/>
        </w:rPr>
        <w:t xml:space="preserve"> </w:t>
      </w:r>
      <w:r w:rsidRPr="00CD5EFB">
        <w:rPr>
          <w:rFonts w:ascii="Times New Roman" w:hAnsi="Times New Roman" w:cs="Times New Roman"/>
        </w:rPr>
        <w:t xml:space="preserve"> They were </w:t>
      </w:r>
      <w:r w:rsidR="00422E01">
        <w:rPr>
          <w:rFonts w:ascii="Times New Roman" w:hAnsi="Times New Roman" w:cs="Times New Roman"/>
        </w:rPr>
        <w:t>told</w:t>
      </w:r>
      <w:r w:rsidRPr="00CD5EFB">
        <w:rPr>
          <w:rFonts w:ascii="Times New Roman" w:hAnsi="Times New Roman" w:cs="Times New Roman"/>
        </w:rPr>
        <w:t xml:space="preserve"> to follow instructions that started with ‘Simon says’ but to not follow (inhibit the response) when the experime</w:t>
      </w:r>
      <w:r w:rsidR="00D374F4">
        <w:rPr>
          <w:rFonts w:ascii="Times New Roman" w:hAnsi="Times New Roman" w:cs="Times New Roman"/>
        </w:rPr>
        <w:t xml:space="preserve">nter did not say ‘Simon says’. </w:t>
      </w:r>
      <w:r w:rsidR="009439F8">
        <w:rPr>
          <w:rFonts w:ascii="Times New Roman" w:hAnsi="Times New Roman" w:cs="Times New Roman"/>
        </w:rPr>
        <w:t>Again, the task became more difficult as the children advanced through the levels</w:t>
      </w:r>
      <w:r w:rsidR="002B0DEF">
        <w:rPr>
          <w:rFonts w:ascii="Times New Roman" w:hAnsi="Times New Roman" w:cs="Times New Roman"/>
        </w:rPr>
        <w:t xml:space="preserve"> (</w:t>
      </w:r>
      <w:r w:rsidR="007D1432">
        <w:rPr>
          <w:rFonts w:ascii="Times New Roman" w:hAnsi="Times New Roman" w:cs="Times New Roman"/>
        </w:rPr>
        <w:t>e.g.,</w:t>
      </w:r>
      <w:r w:rsidR="002B0DEF">
        <w:rPr>
          <w:rFonts w:ascii="Times New Roman" w:hAnsi="Times New Roman" w:cs="Times New Roman"/>
        </w:rPr>
        <w:t xml:space="preserve"> </w:t>
      </w:r>
      <w:r w:rsidR="00930931">
        <w:rPr>
          <w:rFonts w:ascii="Times New Roman" w:hAnsi="Times New Roman" w:cs="Times New Roman"/>
        </w:rPr>
        <w:t xml:space="preserve">at </w:t>
      </w:r>
      <w:r w:rsidR="00BF722B">
        <w:rPr>
          <w:rFonts w:ascii="Times New Roman" w:hAnsi="Times New Roman" w:cs="Times New Roman"/>
        </w:rPr>
        <w:t xml:space="preserve">level 5 the experimenter </w:t>
      </w:r>
      <w:r w:rsidR="007D1432">
        <w:rPr>
          <w:rFonts w:ascii="Times New Roman" w:hAnsi="Times New Roman" w:cs="Times New Roman"/>
        </w:rPr>
        <w:t>provided both verbal and</w:t>
      </w:r>
      <w:r w:rsidR="00BF722B">
        <w:rPr>
          <w:rFonts w:ascii="Times New Roman" w:hAnsi="Times New Roman" w:cs="Times New Roman"/>
        </w:rPr>
        <w:t xml:space="preserve"> visual cue</w:t>
      </w:r>
      <w:r w:rsidR="007D1432">
        <w:rPr>
          <w:rFonts w:ascii="Times New Roman" w:hAnsi="Times New Roman" w:cs="Times New Roman"/>
        </w:rPr>
        <w:t>s</w:t>
      </w:r>
      <w:r w:rsidR="00BF722B">
        <w:rPr>
          <w:rFonts w:ascii="Times New Roman" w:hAnsi="Times New Roman" w:cs="Times New Roman"/>
        </w:rPr>
        <w:t xml:space="preserve">, </w:t>
      </w:r>
      <w:r w:rsidR="00930931">
        <w:rPr>
          <w:rFonts w:ascii="Times New Roman" w:hAnsi="Times New Roman" w:cs="Times New Roman"/>
        </w:rPr>
        <w:t xml:space="preserve">at </w:t>
      </w:r>
      <w:r w:rsidR="00BF722B">
        <w:rPr>
          <w:rFonts w:ascii="Times New Roman" w:hAnsi="Times New Roman" w:cs="Times New Roman"/>
        </w:rPr>
        <w:t>level 8 only the verbal cue was provided)</w:t>
      </w:r>
      <w:r w:rsidR="009439F8">
        <w:rPr>
          <w:rFonts w:ascii="Times New Roman" w:hAnsi="Times New Roman" w:cs="Times New Roman"/>
        </w:rPr>
        <w:t>. Only inhibition responses were scored; items were marked correct if the child correctly inhibited their response.</w:t>
      </w:r>
      <w:r w:rsidR="00CB2823" w:rsidRPr="00CB2823">
        <w:t xml:space="preserve"> </w:t>
      </w:r>
    </w:p>
    <w:p w14:paraId="0FC19BAC" w14:textId="5AFACE3B" w:rsidR="006B6973" w:rsidRPr="00CD5EFB" w:rsidRDefault="006B6973" w:rsidP="006B6973">
      <w:pPr>
        <w:spacing w:line="480" w:lineRule="auto"/>
        <w:ind w:firstLine="567"/>
      </w:pPr>
      <w:r w:rsidRPr="006B6973">
        <w:rPr>
          <w:b/>
        </w:rPr>
        <w:t>Scoring</w:t>
      </w:r>
      <w:r>
        <w:rPr>
          <w:b/>
        </w:rPr>
        <w:t>.</w:t>
      </w:r>
      <w:r>
        <w:t xml:space="preserve"> The literature reports a range of different practices for scoring preschool children's performance on executive function tasks (e.g.</w:t>
      </w:r>
      <w:r w:rsidR="00E72BD3">
        <w:t>,</w:t>
      </w:r>
      <w:r>
        <w:t xml:space="preserve"> highest level achieved, raw score, scaled score).  Because our tasks were designed in levels of increasing difficulty, we used a </w:t>
      </w:r>
      <w:r>
        <w:lastRenderedPageBreak/>
        <w:t xml:space="preserve">proportional scaled score, which credited children with </w:t>
      </w:r>
      <w:r w:rsidR="00E72BD3">
        <w:t>higher</w:t>
      </w:r>
      <w:r>
        <w:t xml:space="preserve"> scores for passing items </w:t>
      </w:r>
      <w:r w:rsidR="00422E01">
        <w:t>at</w:t>
      </w:r>
      <w:r>
        <w:t xml:space="preserve"> more difficult levels. For each correct item, the raw score was multiplied by the level </w:t>
      </w:r>
      <w:r w:rsidR="00422E01">
        <w:t>at</w:t>
      </w:r>
      <w:r>
        <w:t xml:space="preserve"> which it was administered. For example, items </w:t>
      </w:r>
      <w:r w:rsidR="00925244">
        <w:t>at</w:t>
      </w:r>
      <w:r>
        <w:t xml:space="preserve"> level 1 were multiplied by 1, and items </w:t>
      </w:r>
      <w:r w:rsidR="00925244">
        <w:t>at</w:t>
      </w:r>
      <w:r>
        <w:t xml:space="preserve"> level 3 were multiplied by 3.  Then we calculated proportional scaled scores (scaled score / total possible scaled score) for each child for each task. Using proportional scores facilitates direct comparison across tests across ages (the tests contained very different total numbers of items, and for the DCCS task, we only administered two of the three possible levels to the 37</w:t>
      </w:r>
      <w:r w:rsidR="00E72BD3">
        <w:t>-</w:t>
      </w:r>
      <w:r>
        <w:t>month</w:t>
      </w:r>
      <w:r w:rsidR="00E72BD3">
        <w:t>-</w:t>
      </w:r>
      <w:r>
        <w:t xml:space="preserve">olds). </w:t>
      </w:r>
    </w:p>
    <w:p w14:paraId="1E1A67B9" w14:textId="1FF3DCCC" w:rsidR="002B41BF" w:rsidRPr="00CD5EFB" w:rsidRDefault="004574D3" w:rsidP="00972553">
      <w:pPr>
        <w:pStyle w:val="Heading3"/>
        <w:spacing w:line="480" w:lineRule="auto"/>
      </w:pPr>
      <w:r w:rsidRPr="00CD5EFB">
        <w:t>Sentence P</w:t>
      </w:r>
      <w:r w:rsidR="002B41BF" w:rsidRPr="00CD5EFB">
        <w:t>rocessing</w:t>
      </w:r>
      <w:r w:rsidRPr="00CD5EFB">
        <w:t xml:space="preserve"> Task</w:t>
      </w:r>
    </w:p>
    <w:p w14:paraId="6DC41F54" w14:textId="47629F9F" w:rsidR="0068379A" w:rsidRPr="00CD5EFB" w:rsidRDefault="007C7EEC" w:rsidP="00972553">
      <w:pPr>
        <w:pStyle w:val="CommentText"/>
        <w:spacing w:after="0" w:line="480" w:lineRule="auto"/>
        <w:rPr>
          <w:rFonts w:ascii="Times New Roman" w:hAnsi="Times New Roman" w:cs="Times New Roman"/>
        </w:rPr>
      </w:pPr>
      <w:r w:rsidRPr="00CD5EFB">
        <w:rPr>
          <w:rFonts w:ascii="Times New Roman" w:hAnsi="Times New Roman" w:cs="Times New Roman"/>
        </w:rPr>
        <w:t>Th</w:t>
      </w:r>
      <w:r w:rsidR="00A72A36">
        <w:rPr>
          <w:rFonts w:ascii="Times New Roman" w:hAnsi="Times New Roman" w:cs="Times New Roman"/>
        </w:rPr>
        <w:t>is</w:t>
      </w:r>
      <w:r w:rsidRPr="00CD5EFB">
        <w:rPr>
          <w:rFonts w:ascii="Times New Roman" w:hAnsi="Times New Roman" w:cs="Times New Roman"/>
        </w:rPr>
        <w:t xml:space="preserve"> task was a</w:t>
      </w:r>
      <w:r w:rsidR="00281731" w:rsidRPr="00CD5EFB">
        <w:rPr>
          <w:rFonts w:ascii="Times New Roman" w:hAnsi="Times New Roman" w:cs="Times New Roman"/>
        </w:rPr>
        <w:t xml:space="preserve"> replication of </w:t>
      </w:r>
      <w:proofErr w:type="spellStart"/>
      <w:r w:rsidR="002B41BF" w:rsidRPr="00CD5EFB">
        <w:rPr>
          <w:rFonts w:ascii="Times New Roman" w:hAnsi="Times New Roman" w:cs="Times New Roman"/>
        </w:rPr>
        <w:t>Borovsky</w:t>
      </w:r>
      <w:proofErr w:type="spellEnd"/>
      <w:r w:rsidR="002B41BF" w:rsidRPr="00CD5EFB">
        <w:rPr>
          <w:rFonts w:ascii="Times New Roman" w:hAnsi="Times New Roman" w:cs="Times New Roman"/>
        </w:rPr>
        <w:t xml:space="preserve"> et al. (2012)</w:t>
      </w:r>
      <w:r w:rsidRPr="00CD5EFB">
        <w:rPr>
          <w:rFonts w:ascii="Times New Roman" w:hAnsi="Times New Roman" w:cs="Times New Roman"/>
        </w:rPr>
        <w:t xml:space="preserve"> in which </w:t>
      </w:r>
      <w:r w:rsidR="00281731" w:rsidRPr="00CD5EFB">
        <w:rPr>
          <w:rFonts w:ascii="Times New Roman" w:hAnsi="Times New Roman" w:cs="Times New Roman"/>
        </w:rPr>
        <w:t>children</w:t>
      </w:r>
      <w:r w:rsidR="0068379A" w:rsidRPr="00CD5EFB">
        <w:rPr>
          <w:rFonts w:ascii="Times New Roman" w:hAnsi="Times New Roman" w:cs="Times New Roman"/>
        </w:rPr>
        <w:t xml:space="preserve">'s eye movements </w:t>
      </w:r>
      <w:r w:rsidR="00CE1DA4">
        <w:rPr>
          <w:rFonts w:ascii="Times New Roman" w:hAnsi="Times New Roman" w:cs="Times New Roman"/>
        </w:rPr>
        <w:t>were</w:t>
      </w:r>
      <w:r w:rsidR="0068379A" w:rsidRPr="00CD5EFB">
        <w:rPr>
          <w:rFonts w:ascii="Times New Roman" w:hAnsi="Times New Roman" w:cs="Times New Roman"/>
        </w:rPr>
        <w:t xml:space="preserve"> tracked using an eye tracker while they</w:t>
      </w:r>
      <w:r w:rsidR="00281731" w:rsidRPr="00CD5EFB">
        <w:rPr>
          <w:rFonts w:ascii="Times New Roman" w:hAnsi="Times New Roman" w:cs="Times New Roman"/>
        </w:rPr>
        <w:t xml:space="preserve"> </w:t>
      </w:r>
      <w:r w:rsidR="00A72A36">
        <w:rPr>
          <w:rFonts w:ascii="Times New Roman" w:hAnsi="Times New Roman" w:cs="Times New Roman"/>
        </w:rPr>
        <w:t>saw</w:t>
      </w:r>
      <w:r w:rsidR="00A72A36" w:rsidRPr="00CD5EFB">
        <w:rPr>
          <w:rFonts w:ascii="Times New Roman" w:hAnsi="Times New Roman" w:cs="Times New Roman"/>
        </w:rPr>
        <w:t xml:space="preserve"> </w:t>
      </w:r>
      <w:r w:rsidR="00281731" w:rsidRPr="00CD5EFB">
        <w:rPr>
          <w:rFonts w:ascii="Times New Roman" w:hAnsi="Times New Roman" w:cs="Times New Roman"/>
        </w:rPr>
        <w:t>four pictures on a</w:t>
      </w:r>
      <w:r w:rsidR="0068379A" w:rsidRPr="00CD5EFB">
        <w:rPr>
          <w:rFonts w:ascii="Times New Roman" w:hAnsi="Times New Roman" w:cs="Times New Roman"/>
        </w:rPr>
        <w:t xml:space="preserve"> screen</w:t>
      </w:r>
      <w:r w:rsidR="005D06AA">
        <w:rPr>
          <w:rFonts w:ascii="Times New Roman" w:hAnsi="Times New Roman" w:cs="Times New Roman"/>
        </w:rPr>
        <w:t xml:space="preserve"> and </w:t>
      </w:r>
      <w:r w:rsidR="005D06AA" w:rsidRPr="00CD5EFB">
        <w:rPr>
          <w:rFonts w:ascii="Times New Roman" w:hAnsi="Times New Roman" w:cs="Times New Roman"/>
        </w:rPr>
        <w:t>listen</w:t>
      </w:r>
      <w:r w:rsidR="005D06AA">
        <w:rPr>
          <w:rFonts w:ascii="Times New Roman" w:hAnsi="Times New Roman" w:cs="Times New Roman"/>
        </w:rPr>
        <w:t>ed</w:t>
      </w:r>
      <w:r w:rsidR="005D06AA" w:rsidRPr="00CD5EFB">
        <w:rPr>
          <w:rFonts w:ascii="Times New Roman" w:hAnsi="Times New Roman" w:cs="Times New Roman"/>
        </w:rPr>
        <w:t xml:space="preserve"> to sentences</w:t>
      </w:r>
      <w:r w:rsidR="0068379A" w:rsidRPr="00CD5EFB">
        <w:rPr>
          <w:rFonts w:ascii="Times New Roman" w:hAnsi="Times New Roman" w:cs="Times New Roman"/>
        </w:rPr>
        <w:t xml:space="preserve">. </w:t>
      </w:r>
      <w:r w:rsidR="00C44B1A" w:rsidRPr="00CD5EFB">
        <w:rPr>
          <w:rFonts w:ascii="Times New Roman" w:hAnsi="Times New Roman" w:cs="Times New Roman"/>
        </w:rPr>
        <w:t xml:space="preserve">For example, </w:t>
      </w:r>
      <w:r w:rsidR="0068379A" w:rsidRPr="00CD5EFB">
        <w:rPr>
          <w:rFonts w:ascii="Times New Roman" w:hAnsi="Times New Roman" w:cs="Times New Roman"/>
        </w:rPr>
        <w:t xml:space="preserve">children might hear </w:t>
      </w:r>
      <w:r w:rsidR="00C44B1A" w:rsidRPr="00CC1AA8">
        <w:rPr>
          <w:rFonts w:ascii="Times New Roman" w:hAnsi="Times New Roman" w:cs="Times New Roman"/>
          <w:i/>
        </w:rPr>
        <w:t xml:space="preserve">The pirate hides the </w:t>
      </w:r>
      <w:r w:rsidR="0068379A" w:rsidRPr="00CD5EFB">
        <w:rPr>
          <w:rFonts w:ascii="Times New Roman" w:hAnsi="Times New Roman" w:cs="Times New Roman"/>
          <w:i/>
        </w:rPr>
        <w:t>treasure</w:t>
      </w:r>
      <w:r w:rsidRPr="00CD5EFB">
        <w:rPr>
          <w:rFonts w:ascii="Times New Roman" w:hAnsi="Times New Roman" w:cs="Times New Roman"/>
        </w:rPr>
        <w:t>,</w:t>
      </w:r>
      <w:r w:rsidR="00C44B1A" w:rsidRPr="00CD5EFB">
        <w:rPr>
          <w:rFonts w:ascii="Times New Roman" w:hAnsi="Times New Roman" w:cs="Times New Roman"/>
        </w:rPr>
        <w:t xml:space="preserve"> </w:t>
      </w:r>
      <w:r w:rsidR="0068379A" w:rsidRPr="00CD5EFB">
        <w:rPr>
          <w:rFonts w:ascii="Times New Roman" w:hAnsi="Times New Roman" w:cs="Times New Roman"/>
        </w:rPr>
        <w:t>and see i</w:t>
      </w:r>
      <w:r w:rsidR="00C44B1A" w:rsidRPr="00CD5EFB">
        <w:rPr>
          <w:rFonts w:ascii="Times New Roman" w:hAnsi="Times New Roman" w:cs="Times New Roman"/>
        </w:rPr>
        <w:t xml:space="preserve">mages of </w:t>
      </w:r>
      <w:r w:rsidR="0068379A" w:rsidRPr="00CD5EFB">
        <w:rPr>
          <w:rFonts w:ascii="Times New Roman" w:hAnsi="Times New Roman" w:cs="Times New Roman"/>
        </w:rPr>
        <w:t xml:space="preserve">the </w:t>
      </w:r>
      <w:r w:rsidR="0068379A" w:rsidRPr="00CC1AA8">
        <w:rPr>
          <w:rFonts w:ascii="Times New Roman" w:hAnsi="Times New Roman" w:cs="Times New Roman"/>
          <w:i/>
        </w:rPr>
        <w:t>treasure</w:t>
      </w:r>
      <w:r w:rsidR="0068379A" w:rsidRPr="00CD5EFB">
        <w:rPr>
          <w:rFonts w:ascii="Times New Roman" w:hAnsi="Times New Roman" w:cs="Times New Roman"/>
        </w:rPr>
        <w:t xml:space="preserve"> (target), a </w:t>
      </w:r>
      <w:r w:rsidR="0068379A" w:rsidRPr="00CC1AA8">
        <w:rPr>
          <w:rFonts w:ascii="Times New Roman" w:hAnsi="Times New Roman" w:cs="Times New Roman"/>
          <w:i/>
        </w:rPr>
        <w:t>ship</w:t>
      </w:r>
      <w:r w:rsidR="0068379A" w:rsidRPr="00CD5EFB">
        <w:rPr>
          <w:rFonts w:ascii="Times New Roman" w:hAnsi="Times New Roman" w:cs="Times New Roman"/>
        </w:rPr>
        <w:t xml:space="preserve"> (agent-related foil), </w:t>
      </w:r>
      <w:r w:rsidR="0068379A" w:rsidRPr="00CC1AA8">
        <w:rPr>
          <w:rFonts w:ascii="Times New Roman" w:hAnsi="Times New Roman" w:cs="Times New Roman"/>
          <w:i/>
        </w:rPr>
        <w:t>bones</w:t>
      </w:r>
      <w:r w:rsidR="0068379A" w:rsidRPr="00CD5EFB">
        <w:rPr>
          <w:rFonts w:ascii="Times New Roman" w:hAnsi="Times New Roman" w:cs="Times New Roman"/>
        </w:rPr>
        <w:t xml:space="preserve"> (</w:t>
      </w:r>
      <w:r w:rsidR="0040603D">
        <w:rPr>
          <w:rFonts w:ascii="Times New Roman" w:hAnsi="Times New Roman" w:cs="Times New Roman"/>
        </w:rPr>
        <w:t>action</w:t>
      </w:r>
      <w:r w:rsidR="0068379A" w:rsidRPr="00CD5EFB">
        <w:rPr>
          <w:rFonts w:ascii="Times New Roman" w:hAnsi="Times New Roman" w:cs="Times New Roman"/>
        </w:rPr>
        <w:t xml:space="preserve">-related foil) and a </w:t>
      </w:r>
      <w:r w:rsidR="0068379A" w:rsidRPr="00CC1AA8">
        <w:rPr>
          <w:rFonts w:ascii="Times New Roman" w:hAnsi="Times New Roman" w:cs="Times New Roman"/>
          <w:i/>
        </w:rPr>
        <w:t>cat</w:t>
      </w:r>
      <w:r w:rsidR="0068379A" w:rsidRPr="00CD5EFB">
        <w:rPr>
          <w:rFonts w:ascii="Times New Roman" w:hAnsi="Times New Roman" w:cs="Times New Roman"/>
        </w:rPr>
        <w:t xml:space="preserve"> (unrelated foil). Eye movements </w:t>
      </w:r>
      <w:r w:rsidR="00CE1DA4">
        <w:rPr>
          <w:rFonts w:ascii="Times New Roman" w:hAnsi="Times New Roman" w:cs="Times New Roman"/>
        </w:rPr>
        <w:t>were</w:t>
      </w:r>
      <w:r w:rsidR="0068379A" w:rsidRPr="00CD5EFB">
        <w:rPr>
          <w:rFonts w:ascii="Times New Roman" w:hAnsi="Times New Roman" w:cs="Times New Roman"/>
        </w:rPr>
        <w:t xml:space="preserve"> </w:t>
      </w:r>
      <w:r w:rsidR="005963A3" w:rsidRPr="00CD5EFB">
        <w:rPr>
          <w:rFonts w:ascii="Times New Roman" w:hAnsi="Times New Roman" w:cs="Times New Roman"/>
        </w:rPr>
        <w:t>analyzed</w:t>
      </w:r>
      <w:r w:rsidR="005D06AA">
        <w:rPr>
          <w:rFonts w:ascii="Times New Roman" w:hAnsi="Times New Roman" w:cs="Times New Roman"/>
        </w:rPr>
        <w:t xml:space="preserve"> in the period following the verb and</w:t>
      </w:r>
      <w:r w:rsidR="0068379A" w:rsidRPr="00CD5EFB">
        <w:rPr>
          <w:rFonts w:ascii="Times New Roman" w:hAnsi="Times New Roman" w:cs="Times New Roman"/>
        </w:rPr>
        <w:t xml:space="preserve"> before the onset of the final noun (</w:t>
      </w:r>
      <w:r w:rsidR="0068379A" w:rsidRPr="00CC1AA8">
        <w:rPr>
          <w:rFonts w:ascii="Times New Roman" w:hAnsi="Times New Roman" w:cs="Times New Roman"/>
          <w:i/>
        </w:rPr>
        <w:t>treasure</w:t>
      </w:r>
      <w:r w:rsidR="0068379A" w:rsidRPr="00CD5EFB">
        <w:rPr>
          <w:rFonts w:ascii="Times New Roman" w:hAnsi="Times New Roman" w:cs="Times New Roman"/>
        </w:rPr>
        <w:t xml:space="preserve">). </w:t>
      </w:r>
    </w:p>
    <w:p w14:paraId="7BE2079B" w14:textId="62C6A1F0" w:rsidR="00C44B1A" w:rsidRPr="00CD5EFB" w:rsidRDefault="00C44B1A" w:rsidP="00972553">
      <w:pPr>
        <w:pStyle w:val="CommentText"/>
        <w:spacing w:after="0" w:line="480" w:lineRule="auto"/>
        <w:ind w:firstLine="567"/>
        <w:rPr>
          <w:rFonts w:ascii="Times New Roman" w:hAnsi="Times New Roman" w:cs="Times New Roman"/>
        </w:rPr>
      </w:pPr>
      <w:r w:rsidRPr="00CD5EFB">
        <w:rPr>
          <w:rFonts w:ascii="Times New Roman" w:hAnsi="Times New Roman" w:cs="Times New Roman"/>
          <w:b/>
          <w:iCs/>
        </w:rPr>
        <w:t>Speech stimuli</w:t>
      </w:r>
      <w:r w:rsidR="004574D3" w:rsidRPr="00CD5EFB">
        <w:rPr>
          <w:rFonts w:ascii="Times New Roman" w:hAnsi="Times New Roman" w:cs="Times New Roman"/>
          <w:b/>
          <w:iCs/>
        </w:rPr>
        <w:t>.</w:t>
      </w:r>
      <w:r w:rsidR="004574D3" w:rsidRPr="00CD5EFB">
        <w:rPr>
          <w:rFonts w:ascii="Times New Roman" w:hAnsi="Times New Roman" w:cs="Times New Roman"/>
          <w:i/>
          <w:iCs/>
        </w:rPr>
        <w:t xml:space="preserve"> </w:t>
      </w:r>
      <w:r w:rsidR="00281731" w:rsidRPr="00CD5EFB">
        <w:rPr>
          <w:rFonts w:ascii="Times New Roman" w:hAnsi="Times New Roman" w:cs="Times New Roman"/>
        </w:rPr>
        <w:t xml:space="preserve">At all </w:t>
      </w:r>
      <w:r w:rsidRPr="00CD5EFB">
        <w:rPr>
          <w:rFonts w:ascii="Times New Roman" w:hAnsi="Times New Roman" w:cs="Times New Roman"/>
        </w:rPr>
        <w:t xml:space="preserve">three </w:t>
      </w:r>
      <w:r w:rsidR="0056092C" w:rsidRPr="00CD5EFB">
        <w:rPr>
          <w:rFonts w:ascii="Times New Roman" w:hAnsi="Times New Roman" w:cs="Times New Roman"/>
        </w:rPr>
        <w:t xml:space="preserve">age </w:t>
      </w:r>
      <w:r w:rsidRPr="00CD5EFB">
        <w:rPr>
          <w:rFonts w:ascii="Times New Roman" w:hAnsi="Times New Roman" w:cs="Times New Roman"/>
        </w:rPr>
        <w:t>points</w:t>
      </w:r>
      <w:r w:rsidR="00281731" w:rsidRPr="00CD5EFB">
        <w:rPr>
          <w:rFonts w:ascii="Times New Roman" w:hAnsi="Times New Roman" w:cs="Times New Roman"/>
        </w:rPr>
        <w:t>, we</w:t>
      </w:r>
      <w:r w:rsidRPr="00CD5EFB">
        <w:rPr>
          <w:rFonts w:ascii="Times New Roman" w:hAnsi="Times New Roman" w:cs="Times New Roman"/>
        </w:rPr>
        <w:t xml:space="preserve"> presented the same 32 sentences </w:t>
      </w:r>
      <w:r w:rsidR="00281731" w:rsidRPr="00CD5EFB">
        <w:rPr>
          <w:rFonts w:ascii="Times New Roman" w:hAnsi="Times New Roman" w:cs="Times New Roman"/>
        </w:rPr>
        <w:t xml:space="preserve">used </w:t>
      </w:r>
      <w:r w:rsidR="00DD448A">
        <w:rPr>
          <w:rFonts w:ascii="Times New Roman" w:hAnsi="Times New Roman" w:cs="Times New Roman"/>
        </w:rPr>
        <w:t xml:space="preserve">by </w:t>
      </w:r>
      <w:proofErr w:type="spellStart"/>
      <w:r w:rsidR="00DD448A">
        <w:rPr>
          <w:rFonts w:ascii="Times New Roman" w:hAnsi="Times New Roman" w:cs="Times New Roman"/>
        </w:rPr>
        <w:t>Borovsky</w:t>
      </w:r>
      <w:proofErr w:type="spellEnd"/>
      <w:r w:rsidR="00DD448A">
        <w:rPr>
          <w:rFonts w:ascii="Times New Roman" w:hAnsi="Times New Roman" w:cs="Times New Roman"/>
        </w:rPr>
        <w:t xml:space="preserve"> et al. (2012</w:t>
      </w:r>
      <w:r w:rsidR="004344E2">
        <w:rPr>
          <w:rFonts w:ascii="Times New Roman" w:hAnsi="Times New Roman" w:cs="Times New Roman"/>
        </w:rPr>
        <w:t xml:space="preserve">; </w:t>
      </w:r>
      <w:r w:rsidR="00471D40">
        <w:rPr>
          <w:rFonts w:ascii="Times New Roman" w:hAnsi="Times New Roman" w:cs="Times New Roman"/>
        </w:rPr>
        <w:t>see</w:t>
      </w:r>
      <w:r w:rsidR="004344E2">
        <w:rPr>
          <w:rFonts w:ascii="Times New Roman" w:hAnsi="Times New Roman" w:cs="Times New Roman"/>
        </w:rPr>
        <w:t xml:space="preserve"> Supplementary Information, Table S1</w:t>
      </w:r>
      <w:r w:rsidR="00471D40">
        <w:rPr>
          <w:rFonts w:ascii="Times New Roman" w:hAnsi="Times New Roman" w:cs="Times New Roman"/>
        </w:rPr>
        <w:t xml:space="preserve"> for a full list of sentences</w:t>
      </w:r>
      <w:r w:rsidR="004344E2">
        <w:rPr>
          <w:rFonts w:ascii="Times New Roman" w:hAnsi="Times New Roman" w:cs="Times New Roman"/>
        </w:rPr>
        <w:t>)</w:t>
      </w:r>
      <w:r w:rsidR="004344E2" w:rsidRPr="00CD5EFB">
        <w:rPr>
          <w:rFonts w:ascii="Times New Roman" w:hAnsi="Times New Roman" w:cs="Times New Roman"/>
        </w:rPr>
        <w:t>.</w:t>
      </w:r>
      <w:r w:rsidR="00D374F4" w:rsidRPr="00CD5EFB">
        <w:rPr>
          <w:rFonts w:ascii="Times New Roman" w:hAnsi="Times New Roman" w:cs="Times New Roman"/>
        </w:rPr>
        <w:t xml:space="preserve"> </w:t>
      </w:r>
      <w:r w:rsidRPr="00CD5EFB">
        <w:rPr>
          <w:rFonts w:ascii="Times New Roman" w:hAnsi="Times New Roman" w:cs="Times New Roman"/>
        </w:rPr>
        <w:t xml:space="preserve">The sentences were recorded by a female native speaker of </w:t>
      </w:r>
      <w:r w:rsidR="00281731" w:rsidRPr="00CD5EFB">
        <w:rPr>
          <w:rFonts w:ascii="Times New Roman" w:hAnsi="Times New Roman" w:cs="Times New Roman"/>
        </w:rPr>
        <w:t xml:space="preserve">British </w:t>
      </w:r>
      <w:r w:rsidRPr="00CD5EFB">
        <w:rPr>
          <w:rFonts w:ascii="Times New Roman" w:hAnsi="Times New Roman" w:cs="Times New Roman"/>
        </w:rPr>
        <w:t>English with a local accent that would be familiar to all participants</w:t>
      </w:r>
      <w:r w:rsidR="00422E01">
        <w:rPr>
          <w:rFonts w:ascii="Times New Roman" w:hAnsi="Times New Roman" w:cs="Times New Roman"/>
        </w:rPr>
        <w:t>,</w:t>
      </w:r>
      <w:r w:rsidRPr="00CD5EFB">
        <w:rPr>
          <w:rFonts w:ascii="Times New Roman" w:hAnsi="Times New Roman" w:cs="Times New Roman"/>
        </w:rPr>
        <w:t xml:space="preserve"> and </w:t>
      </w:r>
      <w:r w:rsidR="00640C53" w:rsidRPr="00CD5EFB">
        <w:rPr>
          <w:rFonts w:ascii="Times New Roman" w:hAnsi="Times New Roman" w:cs="Times New Roman"/>
        </w:rPr>
        <w:t xml:space="preserve">who </w:t>
      </w:r>
      <w:r w:rsidRPr="00CD5EFB">
        <w:rPr>
          <w:rFonts w:ascii="Times New Roman" w:hAnsi="Times New Roman" w:cs="Times New Roman"/>
        </w:rPr>
        <w:t xml:space="preserve">spoke with a child-directed intonation. Recordings were made using Audacity and processed using </w:t>
      </w:r>
      <w:proofErr w:type="spellStart"/>
      <w:r w:rsidRPr="00CD5EFB">
        <w:rPr>
          <w:rFonts w:ascii="Times New Roman" w:hAnsi="Times New Roman" w:cs="Times New Roman"/>
        </w:rPr>
        <w:t>Praat</w:t>
      </w:r>
      <w:proofErr w:type="spellEnd"/>
      <w:r w:rsidR="00097F94">
        <w:rPr>
          <w:rFonts w:ascii="Times New Roman" w:hAnsi="Times New Roman" w:cs="Times New Roman"/>
        </w:rPr>
        <w:t xml:space="preserve"> </w:t>
      </w:r>
      <w:r w:rsidR="00097F94">
        <w:rPr>
          <w:rFonts w:ascii="Times New Roman" w:hAnsi="Times New Roman" w:cs="Times New Roman"/>
        </w:rPr>
        <w:fldChar w:fldCharType="begin"/>
      </w:r>
      <w:r w:rsidR="00097F94">
        <w:rPr>
          <w:rFonts w:ascii="Times New Roman" w:hAnsi="Times New Roman" w:cs="Times New Roman"/>
        </w:rPr>
        <w:instrText xml:space="preserve"> ADDIN ZOTERO_ITEM CSL_CITATION {"citationID":"izr00izA","properties":{"formattedCitation":"(Boersma, 2001)","plainCitation":"(Boersma, 2001)","noteIndex":0},"citationItems":[{"id":20171,"uris":["http://zotero.org/users/4383955/items/JNBLTYT2"],"itemData":{"id":20171,"type":"article-journal","container-title":"Glot International","issue":"9","page":"341–345","title":"Praat, a system for doing phonetics by computer","volume":"5","author":[{"family":"Boersma","given":"P."}],"issued":{"date-parts":[["2001"]]}}}],"schema":"https://github.com/citation-style-language/schema/raw/master/csl-citation.json"} </w:instrText>
      </w:r>
      <w:r w:rsidR="00097F94">
        <w:rPr>
          <w:rFonts w:ascii="Times New Roman" w:hAnsi="Times New Roman" w:cs="Times New Roman"/>
        </w:rPr>
        <w:fldChar w:fldCharType="separate"/>
      </w:r>
      <w:r w:rsidR="00097F94" w:rsidRPr="00097F94">
        <w:rPr>
          <w:rFonts w:ascii="Times New Roman" w:hAnsi="Times New Roman" w:cs="Times New Roman"/>
        </w:rPr>
        <w:t>(Boersma, 2001)</w:t>
      </w:r>
      <w:r w:rsidR="00097F94">
        <w:rPr>
          <w:rFonts w:ascii="Times New Roman" w:hAnsi="Times New Roman" w:cs="Times New Roman"/>
        </w:rPr>
        <w:fldChar w:fldCharType="end"/>
      </w:r>
      <w:r w:rsidR="00097F94">
        <w:rPr>
          <w:rFonts w:ascii="Times New Roman" w:hAnsi="Times New Roman" w:cs="Times New Roman"/>
        </w:rPr>
        <w:t xml:space="preserve">. </w:t>
      </w:r>
      <w:r w:rsidRPr="00CD5EFB">
        <w:rPr>
          <w:rFonts w:ascii="Times New Roman" w:hAnsi="Times New Roman" w:cs="Times New Roman"/>
        </w:rPr>
        <w:t xml:space="preserve">Sentences were modified so that </w:t>
      </w:r>
      <w:r w:rsidR="009E6E54" w:rsidRPr="00CD5EFB">
        <w:rPr>
          <w:rFonts w:ascii="Times New Roman" w:hAnsi="Times New Roman" w:cs="Times New Roman"/>
        </w:rPr>
        <w:t xml:space="preserve">the onsets were matched for </w:t>
      </w:r>
      <w:r w:rsidR="00665548" w:rsidRPr="00CD5EFB">
        <w:rPr>
          <w:rFonts w:ascii="Times New Roman" w:hAnsi="Times New Roman" w:cs="Times New Roman"/>
        </w:rPr>
        <w:t xml:space="preserve">the </w:t>
      </w:r>
      <w:r w:rsidR="00EB19F6" w:rsidRPr="00CD5EFB">
        <w:rPr>
          <w:rFonts w:ascii="Times New Roman" w:hAnsi="Times New Roman" w:cs="Times New Roman"/>
        </w:rPr>
        <w:t xml:space="preserve">first </w:t>
      </w:r>
      <w:r w:rsidR="009E6E54" w:rsidRPr="00CD5EFB">
        <w:rPr>
          <w:rFonts w:ascii="Times New Roman" w:hAnsi="Times New Roman" w:cs="Times New Roman"/>
        </w:rPr>
        <w:t>article (2000ms), agent</w:t>
      </w:r>
      <w:r w:rsidR="00C36F20" w:rsidRPr="00CD5EFB">
        <w:rPr>
          <w:rFonts w:ascii="Times New Roman" w:hAnsi="Times New Roman" w:cs="Times New Roman"/>
        </w:rPr>
        <w:t xml:space="preserve"> word</w:t>
      </w:r>
      <w:r w:rsidR="009E6E54" w:rsidRPr="00CD5EFB">
        <w:rPr>
          <w:rFonts w:ascii="Times New Roman" w:hAnsi="Times New Roman" w:cs="Times New Roman"/>
        </w:rPr>
        <w:t xml:space="preserve"> (2220ms), action</w:t>
      </w:r>
      <w:r w:rsidR="00C36F20" w:rsidRPr="00CD5EFB">
        <w:rPr>
          <w:rFonts w:ascii="Times New Roman" w:hAnsi="Times New Roman" w:cs="Times New Roman"/>
        </w:rPr>
        <w:t xml:space="preserve"> word</w:t>
      </w:r>
      <w:r w:rsidR="009E6E54" w:rsidRPr="00CD5EFB">
        <w:rPr>
          <w:rFonts w:ascii="Times New Roman" w:hAnsi="Times New Roman" w:cs="Times New Roman"/>
        </w:rPr>
        <w:t xml:space="preserve"> (3180ms),</w:t>
      </w:r>
      <w:r w:rsidR="00EB19F6" w:rsidRPr="00CD5EFB">
        <w:rPr>
          <w:rFonts w:ascii="Times New Roman" w:hAnsi="Times New Roman" w:cs="Times New Roman"/>
        </w:rPr>
        <w:t xml:space="preserve"> second</w:t>
      </w:r>
      <w:r w:rsidR="009E6E54" w:rsidRPr="00CD5EFB">
        <w:rPr>
          <w:rFonts w:ascii="Times New Roman" w:hAnsi="Times New Roman" w:cs="Times New Roman"/>
        </w:rPr>
        <w:t xml:space="preserve"> article (4387ms), and target</w:t>
      </w:r>
      <w:r w:rsidR="00C36F20" w:rsidRPr="00CD5EFB">
        <w:rPr>
          <w:rFonts w:ascii="Times New Roman" w:hAnsi="Times New Roman" w:cs="Times New Roman"/>
        </w:rPr>
        <w:t xml:space="preserve"> word</w:t>
      </w:r>
      <w:r w:rsidR="009E6E54" w:rsidRPr="00CD5EFB">
        <w:rPr>
          <w:rFonts w:ascii="Times New Roman" w:hAnsi="Times New Roman" w:cs="Times New Roman"/>
        </w:rPr>
        <w:t xml:space="preserve"> (4480ms)</w:t>
      </w:r>
      <w:r w:rsidR="00EB19F6" w:rsidRPr="00CD5EFB">
        <w:rPr>
          <w:rFonts w:ascii="Times New Roman" w:hAnsi="Times New Roman" w:cs="Times New Roman"/>
        </w:rPr>
        <w:t>. P</w:t>
      </w:r>
      <w:r w:rsidR="009E6E54" w:rsidRPr="00CD5EFB">
        <w:rPr>
          <w:rFonts w:ascii="Times New Roman" w:hAnsi="Times New Roman" w:cs="Times New Roman"/>
        </w:rPr>
        <w:t xml:space="preserve">itch and volume were </w:t>
      </w:r>
      <w:r w:rsidR="009D5E19" w:rsidRPr="00CD5EFB">
        <w:rPr>
          <w:rFonts w:ascii="Times New Roman" w:hAnsi="Times New Roman" w:cs="Times New Roman"/>
        </w:rPr>
        <w:t>normalized</w:t>
      </w:r>
      <w:r w:rsidR="009E6E54" w:rsidRPr="00CD5EFB">
        <w:rPr>
          <w:rFonts w:ascii="Times New Roman" w:hAnsi="Times New Roman" w:cs="Times New Roman"/>
        </w:rPr>
        <w:t>. Two counterbalance orders were created</w:t>
      </w:r>
      <w:r w:rsidR="00EB19F6" w:rsidRPr="00CD5EFB">
        <w:rPr>
          <w:rFonts w:ascii="Times New Roman" w:hAnsi="Times New Roman" w:cs="Times New Roman"/>
        </w:rPr>
        <w:t>,</w:t>
      </w:r>
      <w:r w:rsidR="009E6E54" w:rsidRPr="00CD5EFB">
        <w:rPr>
          <w:rFonts w:ascii="Times New Roman" w:hAnsi="Times New Roman" w:cs="Times New Roman"/>
        </w:rPr>
        <w:t xml:space="preserve"> each containing 16 of the 32 possible </w:t>
      </w:r>
      <w:r w:rsidR="009E6E54" w:rsidRPr="00CD5EFB">
        <w:rPr>
          <w:rFonts w:ascii="Times New Roman" w:hAnsi="Times New Roman" w:cs="Times New Roman"/>
        </w:rPr>
        <w:lastRenderedPageBreak/>
        <w:t xml:space="preserve">sentences to ensure that no agents or verbs were repeated within participants. Participants were randomly assigned to </w:t>
      </w:r>
      <w:r w:rsidR="00AA3D43">
        <w:rPr>
          <w:rFonts w:ascii="Times New Roman" w:hAnsi="Times New Roman" w:cs="Times New Roman"/>
        </w:rPr>
        <w:t>one</w:t>
      </w:r>
      <w:r w:rsidR="00AA3D43" w:rsidRPr="00CD5EFB">
        <w:rPr>
          <w:rFonts w:ascii="Times New Roman" w:hAnsi="Times New Roman" w:cs="Times New Roman"/>
        </w:rPr>
        <w:t xml:space="preserve"> </w:t>
      </w:r>
      <w:r w:rsidR="009E6E54" w:rsidRPr="00CD5EFB">
        <w:rPr>
          <w:rFonts w:ascii="Times New Roman" w:hAnsi="Times New Roman" w:cs="Times New Roman"/>
        </w:rPr>
        <w:t xml:space="preserve">counterbalance order at each </w:t>
      </w:r>
      <w:r w:rsidR="0056092C" w:rsidRPr="00CD5EFB">
        <w:rPr>
          <w:rFonts w:ascii="Times New Roman" w:hAnsi="Times New Roman" w:cs="Times New Roman"/>
        </w:rPr>
        <w:t xml:space="preserve">age </w:t>
      </w:r>
      <w:r w:rsidR="009E6E54" w:rsidRPr="00CD5EFB">
        <w:rPr>
          <w:rFonts w:ascii="Times New Roman" w:hAnsi="Times New Roman" w:cs="Times New Roman"/>
        </w:rPr>
        <w:t>point.</w:t>
      </w:r>
    </w:p>
    <w:p w14:paraId="553294FC" w14:textId="4545D1FA" w:rsidR="009E6E54" w:rsidRPr="00CD5EFB" w:rsidRDefault="009E6E54" w:rsidP="00972553">
      <w:pPr>
        <w:pStyle w:val="CommentText"/>
        <w:spacing w:after="0" w:line="480" w:lineRule="auto"/>
        <w:ind w:firstLine="567"/>
        <w:rPr>
          <w:rFonts w:ascii="Times New Roman" w:hAnsi="Times New Roman" w:cs="Times New Roman"/>
          <w:b/>
        </w:rPr>
      </w:pPr>
      <w:r w:rsidRPr="00CD5EFB">
        <w:rPr>
          <w:rFonts w:ascii="Times New Roman" w:hAnsi="Times New Roman" w:cs="Times New Roman"/>
          <w:b/>
          <w:iCs/>
        </w:rPr>
        <w:t>Visual stimuli</w:t>
      </w:r>
      <w:r w:rsidR="004574D3" w:rsidRPr="00CD5EFB">
        <w:rPr>
          <w:rFonts w:ascii="Times New Roman" w:hAnsi="Times New Roman" w:cs="Times New Roman"/>
          <w:i/>
          <w:iCs/>
        </w:rPr>
        <w:t xml:space="preserve">. </w:t>
      </w:r>
      <w:r w:rsidRPr="00CD5EFB">
        <w:rPr>
          <w:rFonts w:ascii="Times New Roman" w:hAnsi="Times New Roman" w:cs="Times New Roman"/>
        </w:rPr>
        <w:t xml:space="preserve">The images </w:t>
      </w:r>
      <w:r w:rsidR="00FE6D60" w:rsidRPr="00CD5EFB">
        <w:rPr>
          <w:rFonts w:ascii="Times New Roman" w:hAnsi="Times New Roman" w:cs="Times New Roman"/>
        </w:rPr>
        <w:t>were</w:t>
      </w:r>
      <w:r w:rsidRPr="00CD5EFB">
        <w:rPr>
          <w:rFonts w:ascii="Times New Roman" w:hAnsi="Times New Roman" w:cs="Times New Roman"/>
        </w:rPr>
        <w:t xml:space="preserve"> prototypical exemplars of each </w:t>
      </w:r>
      <w:r w:rsidR="00665548" w:rsidRPr="00CD5EFB">
        <w:rPr>
          <w:rFonts w:ascii="Times New Roman" w:hAnsi="Times New Roman" w:cs="Times New Roman"/>
        </w:rPr>
        <w:t>object</w:t>
      </w:r>
      <w:r w:rsidR="00FE6D60" w:rsidRPr="00CD5EFB">
        <w:rPr>
          <w:rFonts w:ascii="Times New Roman" w:hAnsi="Times New Roman" w:cs="Times New Roman"/>
        </w:rPr>
        <w:t xml:space="preserve">, one shown in each quarter of the screen. Images depicted the </w:t>
      </w:r>
      <w:r w:rsidRPr="00CD5EFB">
        <w:rPr>
          <w:rFonts w:ascii="Times New Roman" w:hAnsi="Times New Roman" w:cs="Times New Roman"/>
        </w:rPr>
        <w:t>target, an agent</w:t>
      </w:r>
      <w:r w:rsidR="00665548" w:rsidRPr="00CD5EFB">
        <w:rPr>
          <w:rFonts w:ascii="Times New Roman" w:hAnsi="Times New Roman" w:cs="Times New Roman"/>
        </w:rPr>
        <w:t>-</w:t>
      </w:r>
      <w:r w:rsidRPr="00CD5EFB">
        <w:rPr>
          <w:rFonts w:ascii="Times New Roman" w:hAnsi="Times New Roman" w:cs="Times New Roman"/>
        </w:rPr>
        <w:t xml:space="preserve">related distractor, an </w:t>
      </w:r>
      <w:r w:rsidR="00AA3D43">
        <w:rPr>
          <w:rFonts w:ascii="Times New Roman" w:hAnsi="Times New Roman" w:cs="Times New Roman"/>
        </w:rPr>
        <w:t>action</w:t>
      </w:r>
      <w:r w:rsidR="009A53C8" w:rsidRPr="00CD5EFB">
        <w:rPr>
          <w:rFonts w:ascii="Times New Roman" w:hAnsi="Times New Roman" w:cs="Times New Roman"/>
        </w:rPr>
        <w:t>-related</w:t>
      </w:r>
      <w:r w:rsidRPr="00CD5EFB">
        <w:rPr>
          <w:rFonts w:ascii="Times New Roman" w:hAnsi="Times New Roman" w:cs="Times New Roman"/>
        </w:rPr>
        <w:t xml:space="preserve"> distractor, and an unrelated distractor. </w:t>
      </w:r>
      <w:r w:rsidR="00124899" w:rsidRPr="00CD5EFB">
        <w:rPr>
          <w:rFonts w:ascii="Times New Roman" w:hAnsi="Times New Roman" w:cs="Times New Roman"/>
        </w:rPr>
        <w:t>I</w:t>
      </w:r>
      <w:r w:rsidRPr="00CD5EFB">
        <w:rPr>
          <w:rFonts w:ascii="Times New Roman" w:hAnsi="Times New Roman" w:cs="Times New Roman"/>
        </w:rPr>
        <w:t>mages were located</w:t>
      </w:r>
      <w:r w:rsidR="009B6888">
        <w:rPr>
          <w:rFonts w:ascii="Times New Roman" w:hAnsi="Times New Roman" w:cs="Times New Roman"/>
        </w:rPr>
        <w:t xml:space="preserve"> in the corner</w:t>
      </w:r>
      <w:r w:rsidRPr="00CD5EFB">
        <w:rPr>
          <w:rFonts w:ascii="Times New Roman" w:hAnsi="Times New Roman" w:cs="Times New Roman"/>
        </w:rPr>
        <w:t xml:space="preserve"> </w:t>
      </w:r>
      <w:r w:rsidR="009B6888">
        <w:rPr>
          <w:rFonts w:ascii="Times New Roman" w:hAnsi="Times New Roman" w:cs="Times New Roman"/>
        </w:rPr>
        <w:t>of</w:t>
      </w:r>
      <w:r w:rsidR="009B6888" w:rsidRPr="00CD5EFB">
        <w:rPr>
          <w:rFonts w:ascii="Times New Roman" w:hAnsi="Times New Roman" w:cs="Times New Roman"/>
        </w:rPr>
        <w:t xml:space="preserve"> </w:t>
      </w:r>
      <w:r w:rsidR="00FE6D60" w:rsidRPr="00CD5EFB">
        <w:rPr>
          <w:rFonts w:ascii="Times New Roman" w:hAnsi="Times New Roman" w:cs="Times New Roman"/>
        </w:rPr>
        <w:t xml:space="preserve">each quarter </w:t>
      </w:r>
      <w:r w:rsidRPr="00CC1AA8">
        <w:rPr>
          <w:rFonts w:ascii="Times New Roman" w:hAnsi="Times New Roman" w:cs="Times New Roman"/>
        </w:rPr>
        <w:t>on a white background measuring 400 x 400 pixels.</w:t>
      </w:r>
    </w:p>
    <w:p w14:paraId="623EC072" w14:textId="662DB337" w:rsidR="00231E81" w:rsidRDefault="00431FD3" w:rsidP="00972553">
      <w:pPr>
        <w:spacing w:line="480" w:lineRule="auto"/>
        <w:ind w:firstLine="567"/>
      </w:pPr>
      <w:r w:rsidRPr="00DD5B4D">
        <w:rPr>
          <w:b/>
        </w:rPr>
        <w:t>Procedure</w:t>
      </w:r>
      <w:r w:rsidR="00DD5B4D">
        <w:t xml:space="preserve">. </w:t>
      </w:r>
      <w:r w:rsidRPr="00CD5EFB">
        <w:t>During the experiment</w:t>
      </w:r>
      <w:r w:rsidR="000A152C" w:rsidRPr="00CD5EFB">
        <w:t>,</w:t>
      </w:r>
      <w:r w:rsidRPr="00CD5EFB">
        <w:t xml:space="preserve"> children typically </w:t>
      </w:r>
      <w:r w:rsidR="000A152C" w:rsidRPr="00CD5EFB">
        <w:t xml:space="preserve">sat </w:t>
      </w:r>
      <w:r w:rsidRPr="00CD5EFB">
        <w:t>in a car seat with their caregiver standing behind them</w:t>
      </w:r>
      <w:r w:rsidR="000A152C" w:rsidRPr="00CD5EFB">
        <w:t>,</w:t>
      </w:r>
      <w:r w:rsidRPr="00CD5EFB">
        <w:t xml:space="preserve"> or on their </w:t>
      </w:r>
      <w:r w:rsidR="008A7C4E" w:rsidRPr="00CD5EFB">
        <w:t>caregiver’s</w:t>
      </w:r>
      <w:r w:rsidRPr="00CD5EFB">
        <w:t xml:space="preserve"> lap. They were positioned approximately 60cm away from a 17” LCD monitor attached to an adjustable arm mount. An </w:t>
      </w:r>
      <w:proofErr w:type="spellStart"/>
      <w:r w:rsidRPr="00CD5EFB">
        <w:t>Eyelink</w:t>
      </w:r>
      <w:proofErr w:type="spellEnd"/>
      <w:r w:rsidRPr="00CD5EFB">
        <w:t xml:space="preserve"> 1000+ eye tracker (SR Research: Ottawa, Ontario, Canada) </w:t>
      </w:r>
      <w:r w:rsidR="000A152C" w:rsidRPr="00CD5EFB">
        <w:t xml:space="preserve">was used to present </w:t>
      </w:r>
      <w:r w:rsidRPr="00CD5EFB">
        <w:t xml:space="preserve">the stimuli and record eye movements. The speech stimuli </w:t>
      </w:r>
      <w:r w:rsidR="00640C53" w:rsidRPr="00CD5EFB">
        <w:t xml:space="preserve">were </w:t>
      </w:r>
      <w:r w:rsidRPr="00CD5EFB">
        <w:t>presented in stereo from speakers situated at either side of the monitor.</w:t>
      </w:r>
      <w:r w:rsidR="00231E81">
        <w:t xml:space="preserve"> </w:t>
      </w:r>
    </w:p>
    <w:p w14:paraId="021DC13C" w14:textId="23946CF9" w:rsidR="002137FF" w:rsidRPr="00CD5EFB" w:rsidRDefault="00431FD3" w:rsidP="00972553">
      <w:pPr>
        <w:pStyle w:val="CommentText"/>
        <w:spacing w:after="0" w:line="480" w:lineRule="auto"/>
        <w:ind w:firstLine="567"/>
        <w:rPr>
          <w:rFonts w:ascii="Times New Roman" w:hAnsi="Times New Roman" w:cs="Times New Roman"/>
        </w:rPr>
      </w:pPr>
      <w:r w:rsidRPr="00CD5EFB">
        <w:rPr>
          <w:rFonts w:ascii="Times New Roman" w:hAnsi="Times New Roman" w:cs="Times New Roman"/>
        </w:rPr>
        <w:t>During set up</w:t>
      </w:r>
      <w:r w:rsidR="003A7BCF" w:rsidRPr="00CD5EFB">
        <w:rPr>
          <w:rFonts w:ascii="Times New Roman" w:hAnsi="Times New Roman" w:cs="Times New Roman"/>
        </w:rPr>
        <w:t>,</w:t>
      </w:r>
      <w:r w:rsidRPr="00CD5EFB">
        <w:rPr>
          <w:rFonts w:ascii="Times New Roman" w:hAnsi="Times New Roman" w:cs="Times New Roman"/>
        </w:rPr>
        <w:t xml:space="preserve"> the child watched a short</w:t>
      </w:r>
      <w:r w:rsidR="00BF722B">
        <w:rPr>
          <w:rFonts w:ascii="Times New Roman" w:hAnsi="Times New Roman" w:cs="Times New Roman"/>
        </w:rPr>
        <w:t>,</w:t>
      </w:r>
      <w:r w:rsidRPr="00CD5EFB">
        <w:rPr>
          <w:rFonts w:ascii="Times New Roman" w:hAnsi="Times New Roman" w:cs="Times New Roman"/>
        </w:rPr>
        <w:t xml:space="preserve"> </w:t>
      </w:r>
      <w:r w:rsidR="009E7474">
        <w:rPr>
          <w:rFonts w:ascii="Times New Roman" w:hAnsi="Times New Roman" w:cs="Times New Roman"/>
        </w:rPr>
        <w:t xml:space="preserve">animated </w:t>
      </w:r>
      <w:r w:rsidRPr="00CD5EFB">
        <w:rPr>
          <w:rFonts w:ascii="Times New Roman" w:hAnsi="Times New Roman" w:cs="Times New Roman"/>
        </w:rPr>
        <w:t>cartoon on screen</w:t>
      </w:r>
      <w:r w:rsidR="009E7474">
        <w:rPr>
          <w:rFonts w:ascii="Times New Roman" w:hAnsi="Times New Roman" w:cs="Times New Roman"/>
        </w:rPr>
        <w:t xml:space="preserve"> with engaging music but no speech</w:t>
      </w:r>
      <w:r w:rsidR="002137FF" w:rsidRPr="00CD5EFB">
        <w:rPr>
          <w:rFonts w:ascii="Times New Roman" w:hAnsi="Times New Roman" w:cs="Times New Roman"/>
        </w:rPr>
        <w:t>,</w:t>
      </w:r>
      <w:r w:rsidRPr="00CD5EFB">
        <w:rPr>
          <w:rFonts w:ascii="Times New Roman" w:hAnsi="Times New Roman" w:cs="Times New Roman"/>
        </w:rPr>
        <w:t xml:space="preserve"> which was followed by a manual 5-point calibration </w:t>
      </w:r>
      <w:r w:rsidR="002137FF" w:rsidRPr="00CD5EFB">
        <w:rPr>
          <w:rFonts w:ascii="Times New Roman" w:hAnsi="Times New Roman" w:cs="Times New Roman"/>
        </w:rPr>
        <w:t xml:space="preserve">in which </w:t>
      </w:r>
      <w:r w:rsidRPr="00CD5EFB">
        <w:rPr>
          <w:rFonts w:ascii="Times New Roman" w:hAnsi="Times New Roman" w:cs="Times New Roman"/>
        </w:rPr>
        <w:t>children saw a looming black and white circular shape accompanied by a twinkly sound. Following successful calibration,</w:t>
      </w:r>
      <w:r w:rsidR="000A152C" w:rsidRPr="00CD5EFB">
        <w:rPr>
          <w:rFonts w:ascii="Times New Roman" w:hAnsi="Times New Roman" w:cs="Times New Roman"/>
        </w:rPr>
        <w:t xml:space="preserve"> </w:t>
      </w:r>
      <w:r w:rsidRPr="00CD5EFB">
        <w:rPr>
          <w:rFonts w:ascii="Times New Roman" w:hAnsi="Times New Roman" w:cs="Times New Roman"/>
        </w:rPr>
        <w:t>a centrally positioned gaze-contingent attention getter appeared on screen</w:t>
      </w:r>
      <w:r w:rsidR="000A152C" w:rsidRPr="00CD5EFB">
        <w:rPr>
          <w:rFonts w:ascii="Times New Roman" w:hAnsi="Times New Roman" w:cs="Times New Roman"/>
        </w:rPr>
        <w:t xml:space="preserve">. This </w:t>
      </w:r>
      <w:r w:rsidR="00640C53" w:rsidRPr="00CD5EFB">
        <w:rPr>
          <w:rFonts w:ascii="Times New Roman" w:hAnsi="Times New Roman" w:cs="Times New Roman"/>
        </w:rPr>
        <w:t xml:space="preserve">helped </w:t>
      </w:r>
      <w:r w:rsidR="009D5E19" w:rsidRPr="00CD5EFB">
        <w:rPr>
          <w:rFonts w:ascii="Times New Roman" w:hAnsi="Times New Roman" w:cs="Times New Roman"/>
        </w:rPr>
        <w:t>minimize</w:t>
      </w:r>
      <w:r w:rsidRPr="00CD5EFB">
        <w:rPr>
          <w:rFonts w:ascii="Times New Roman" w:hAnsi="Times New Roman" w:cs="Times New Roman"/>
        </w:rPr>
        <w:t xml:space="preserve"> trial loss due to inattention</w:t>
      </w:r>
      <w:r w:rsidR="00097F94">
        <w:rPr>
          <w:rFonts w:ascii="Times New Roman" w:hAnsi="Times New Roman" w:cs="Times New Roman"/>
        </w:rPr>
        <w:t xml:space="preserve"> </w:t>
      </w:r>
      <w:r w:rsidR="00097F94">
        <w:rPr>
          <w:rFonts w:ascii="Times New Roman" w:hAnsi="Times New Roman" w:cs="Times New Roman"/>
        </w:rPr>
        <w:fldChar w:fldCharType="begin"/>
      </w:r>
      <w:r w:rsidR="00097F94">
        <w:rPr>
          <w:rFonts w:ascii="Times New Roman" w:hAnsi="Times New Roman" w:cs="Times New Roman"/>
        </w:rPr>
        <w:instrText xml:space="preserve"> ADDIN ZOTERO_ITEM CSL_CITATION {"citationID":"AuwR0Cui","properties":{"formattedCitation":"(Delle Luche et al., 2015)","plainCitation":"(Delle Luche et al., 2015)","noteIndex":0},"citationItems":[{"id":20154,"uris":["http://zotero.org/users/4383955/items/FP2HKLT8"],"itemData":{"id":20154,"type":"article-journal","abstract":"The Intermodal Preferential Looking paradigm provides a sensitive measure of a child's online word comprehension. To complement existing recommendations (Fernald, Zangl, Portillo, &amp; Marchman, 2008), the present study evaluates the impact of experimental noise generated by two aspects of the visual stimuli on the robustness of familiar word recognition with and without mispronunciations: the presence of a central fixation point and the level of visual noise in the pictures (as measured by luminance saliency). Twenty-month-old infants were presented with a classic word recognition IPL procedure in 3 conditions: without a fixation stimulus (No Fixation – noisiest condition), with a fixation stimulus before trial onset (Fixation, intermediate), and with a fixation stimulus, a neutral background and equally salient images (Fixation Plus – least noisy). Data were systematically analyzed considering a range of data selection criteria and dependent variables (proportion of looking time towards the target, longest look, and time-course analysis). Critically, the expected pronunciation and naming interaction was only found in the Fixation Plus condition. We discuss the impact of data selection criteria and the dependent variable choice on the modulation of these effects across the different conditions.","container-title":"Infant Behavior and Development","DOI":"10.1016/j.infbeh.2015.05.005","ISSN":"0163-6383","language":"en","page":"151–172","title":"A methodological investigation of the Intermodal Preferential Looking paradigm: Methods of analyses, picture selection and data rejection criteria","title-short":"A methodological investigation of the Intermodal Preferential Looking paradigm","volume":"40","author":[{"family":"Delle Luche","given":"Claire"},{"family":"Durrant","given":"Samantha"},{"family":"Poltrock","given":"Silvana"},{"family":"Floccia","given":"Caroline"}],"issued":{"date-parts":[["2015",8]]}}}],"schema":"https://github.com/citation-style-language/schema/raw/master/csl-citation.json"} </w:instrText>
      </w:r>
      <w:r w:rsidR="00097F94">
        <w:rPr>
          <w:rFonts w:ascii="Times New Roman" w:hAnsi="Times New Roman" w:cs="Times New Roman"/>
        </w:rPr>
        <w:fldChar w:fldCharType="separate"/>
      </w:r>
      <w:r w:rsidR="00097F94" w:rsidRPr="00097F94">
        <w:rPr>
          <w:rFonts w:ascii="Times New Roman" w:hAnsi="Times New Roman" w:cs="Times New Roman"/>
        </w:rPr>
        <w:t>(Delle Luche et al., 2015)</w:t>
      </w:r>
      <w:r w:rsidR="00097F94">
        <w:rPr>
          <w:rFonts w:ascii="Times New Roman" w:hAnsi="Times New Roman" w:cs="Times New Roman"/>
        </w:rPr>
        <w:fldChar w:fldCharType="end"/>
      </w:r>
      <w:r w:rsidRPr="00CD5EFB">
        <w:rPr>
          <w:rFonts w:ascii="Times New Roman" w:hAnsi="Times New Roman" w:cs="Times New Roman"/>
        </w:rPr>
        <w:t>. After a continuous fixation of 400ms</w:t>
      </w:r>
      <w:r w:rsidR="002137FF" w:rsidRPr="00CD5EFB">
        <w:rPr>
          <w:rFonts w:ascii="Times New Roman" w:hAnsi="Times New Roman" w:cs="Times New Roman"/>
        </w:rPr>
        <w:t>,</w:t>
      </w:r>
      <w:r w:rsidRPr="00CD5EFB">
        <w:rPr>
          <w:rFonts w:ascii="Times New Roman" w:hAnsi="Times New Roman" w:cs="Times New Roman"/>
        </w:rPr>
        <w:t xml:space="preserve"> a trial </w:t>
      </w:r>
      <w:r w:rsidR="000A152C" w:rsidRPr="00CD5EFB">
        <w:rPr>
          <w:rFonts w:ascii="Times New Roman" w:hAnsi="Times New Roman" w:cs="Times New Roman"/>
        </w:rPr>
        <w:t>began</w:t>
      </w:r>
      <w:r w:rsidRPr="00CD5EFB">
        <w:rPr>
          <w:rFonts w:ascii="Times New Roman" w:hAnsi="Times New Roman" w:cs="Times New Roman"/>
        </w:rPr>
        <w:t>.</w:t>
      </w:r>
      <w:r w:rsidR="005638E8" w:rsidRPr="00CD5EFB">
        <w:rPr>
          <w:rFonts w:ascii="Times New Roman" w:hAnsi="Times New Roman" w:cs="Times New Roman"/>
        </w:rPr>
        <w:t xml:space="preserve"> Caregivers were instructed to engage minimally with their child and not to name the images or</w:t>
      </w:r>
      <w:r w:rsidR="00DD448A">
        <w:rPr>
          <w:rFonts w:ascii="Times New Roman" w:hAnsi="Times New Roman" w:cs="Times New Roman"/>
        </w:rPr>
        <w:t xml:space="preserve"> to</w:t>
      </w:r>
      <w:r w:rsidR="005638E8" w:rsidRPr="00CD5EFB">
        <w:rPr>
          <w:rFonts w:ascii="Times New Roman" w:hAnsi="Times New Roman" w:cs="Times New Roman"/>
        </w:rPr>
        <w:t xml:space="preserve"> talk during the task unless </w:t>
      </w:r>
      <w:r w:rsidR="00D2724D" w:rsidRPr="00CD5EFB">
        <w:rPr>
          <w:rFonts w:ascii="Times New Roman" w:hAnsi="Times New Roman" w:cs="Times New Roman"/>
        </w:rPr>
        <w:t>necessary</w:t>
      </w:r>
      <w:r w:rsidR="005638E8" w:rsidRPr="00CD5EFB">
        <w:rPr>
          <w:rFonts w:ascii="Times New Roman" w:hAnsi="Times New Roman" w:cs="Times New Roman"/>
        </w:rPr>
        <w:t xml:space="preserve"> </w:t>
      </w:r>
      <w:r w:rsidR="000A152C" w:rsidRPr="00CD5EFB">
        <w:rPr>
          <w:rFonts w:ascii="Times New Roman" w:hAnsi="Times New Roman" w:cs="Times New Roman"/>
        </w:rPr>
        <w:t>(</w:t>
      </w:r>
      <w:r w:rsidR="005638E8" w:rsidRPr="00CD5EFB">
        <w:rPr>
          <w:rFonts w:ascii="Times New Roman" w:hAnsi="Times New Roman" w:cs="Times New Roman"/>
        </w:rPr>
        <w:t xml:space="preserve">e.g., </w:t>
      </w:r>
      <w:r w:rsidR="000A152C" w:rsidRPr="00CD5EFB">
        <w:rPr>
          <w:rFonts w:ascii="Times New Roman" w:hAnsi="Times New Roman" w:cs="Times New Roman"/>
        </w:rPr>
        <w:t xml:space="preserve">if </w:t>
      </w:r>
      <w:r w:rsidR="005638E8" w:rsidRPr="00CD5EFB">
        <w:rPr>
          <w:rFonts w:ascii="Times New Roman" w:hAnsi="Times New Roman" w:cs="Times New Roman"/>
        </w:rPr>
        <w:t>the child was distressed</w:t>
      </w:r>
      <w:r w:rsidR="000A152C" w:rsidRPr="00CD5EFB">
        <w:rPr>
          <w:rFonts w:ascii="Times New Roman" w:hAnsi="Times New Roman" w:cs="Times New Roman"/>
        </w:rPr>
        <w:t>)</w:t>
      </w:r>
      <w:r w:rsidR="005638E8" w:rsidRPr="00CD5EFB">
        <w:rPr>
          <w:rFonts w:ascii="Times New Roman" w:hAnsi="Times New Roman" w:cs="Times New Roman"/>
        </w:rPr>
        <w:t xml:space="preserve">. </w:t>
      </w:r>
    </w:p>
    <w:p w14:paraId="50D3D2C6" w14:textId="3220A2E8" w:rsidR="00431FD3" w:rsidRDefault="00D2724D" w:rsidP="00972553">
      <w:pPr>
        <w:pStyle w:val="CommentText"/>
        <w:spacing w:after="0" w:line="480" w:lineRule="auto"/>
        <w:ind w:firstLine="567"/>
        <w:rPr>
          <w:rFonts w:ascii="Times New Roman" w:hAnsi="Times New Roman" w:cs="Times New Roman"/>
        </w:rPr>
      </w:pPr>
      <w:r w:rsidRPr="00CD5EFB">
        <w:rPr>
          <w:rFonts w:ascii="Times New Roman" w:hAnsi="Times New Roman" w:cs="Times New Roman"/>
        </w:rPr>
        <w:t xml:space="preserve">Each trial consisted of </w:t>
      </w:r>
      <w:r w:rsidR="000A152C" w:rsidRPr="00CD5EFB">
        <w:rPr>
          <w:rFonts w:ascii="Times New Roman" w:hAnsi="Times New Roman" w:cs="Times New Roman"/>
        </w:rPr>
        <w:t xml:space="preserve">a </w:t>
      </w:r>
      <w:r w:rsidRPr="00CD5EFB">
        <w:rPr>
          <w:rFonts w:ascii="Times New Roman" w:hAnsi="Times New Roman" w:cs="Times New Roman"/>
        </w:rPr>
        <w:t>display of 4 images located in the four corners of the screen presented for 8000ms</w:t>
      </w:r>
      <w:r w:rsidR="000A152C" w:rsidRPr="00CD5EFB">
        <w:rPr>
          <w:rFonts w:ascii="Times New Roman" w:hAnsi="Times New Roman" w:cs="Times New Roman"/>
        </w:rPr>
        <w:t xml:space="preserve"> and an audio-recorded sentence </w:t>
      </w:r>
      <w:r w:rsidRPr="00CD5EFB">
        <w:rPr>
          <w:rFonts w:ascii="Times New Roman" w:hAnsi="Times New Roman" w:cs="Times New Roman"/>
        </w:rPr>
        <w:t>time-</w:t>
      </w:r>
      <w:r w:rsidR="000A152C" w:rsidRPr="00CD5EFB">
        <w:rPr>
          <w:rFonts w:ascii="Times New Roman" w:hAnsi="Times New Roman" w:cs="Times New Roman"/>
        </w:rPr>
        <w:t xml:space="preserve">locked </w:t>
      </w:r>
      <w:r w:rsidRPr="00CD5EFB">
        <w:rPr>
          <w:rFonts w:ascii="Times New Roman" w:hAnsi="Times New Roman" w:cs="Times New Roman"/>
        </w:rPr>
        <w:t>to begin 2000ms after the images appeared. Each participant viewed 16 trials</w:t>
      </w:r>
      <w:r w:rsidR="000A152C" w:rsidRPr="00CD5EFB">
        <w:rPr>
          <w:rFonts w:ascii="Times New Roman" w:hAnsi="Times New Roman" w:cs="Times New Roman"/>
        </w:rPr>
        <w:t>,</w:t>
      </w:r>
      <w:r w:rsidRPr="00CD5EFB">
        <w:rPr>
          <w:rFonts w:ascii="Times New Roman" w:hAnsi="Times New Roman" w:cs="Times New Roman"/>
        </w:rPr>
        <w:t xml:space="preserve"> with each quartet of images presented twice, </w:t>
      </w:r>
      <w:r w:rsidRPr="00CD5EFB">
        <w:rPr>
          <w:rFonts w:ascii="Times New Roman" w:hAnsi="Times New Roman" w:cs="Times New Roman"/>
        </w:rPr>
        <w:lastRenderedPageBreak/>
        <w:t xml:space="preserve">each time with a different agent and verb included in the sentence. </w:t>
      </w:r>
      <w:r w:rsidR="005638E8" w:rsidRPr="00CD5EFB">
        <w:rPr>
          <w:rFonts w:ascii="Times New Roman" w:hAnsi="Times New Roman" w:cs="Times New Roman"/>
        </w:rPr>
        <w:t xml:space="preserve">During </w:t>
      </w:r>
      <w:r w:rsidRPr="00CD5EFB">
        <w:rPr>
          <w:rFonts w:ascii="Times New Roman" w:hAnsi="Times New Roman" w:cs="Times New Roman"/>
        </w:rPr>
        <w:t>presentation</w:t>
      </w:r>
      <w:r w:rsidR="005638E8" w:rsidRPr="00CD5EFB">
        <w:rPr>
          <w:rFonts w:ascii="Times New Roman" w:hAnsi="Times New Roman" w:cs="Times New Roman"/>
        </w:rPr>
        <w:t xml:space="preserve"> the experimenter recorded, for each trial, whether a trial was usabl</w:t>
      </w:r>
      <w:r w:rsidRPr="00CD5EFB">
        <w:rPr>
          <w:rFonts w:ascii="Times New Roman" w:hAnsi="Times New Roman" w:cs="Times New Roman"/>
        </w:rPr>
        <w:t>e</w:t>
      </w:r>
      <w:r w:rsidR="005638E8" w:rsidRPr="00CD5EFB">
        <w:rPr>
          <w:rFonts w:ascii="Times New Roman" w:hAnsi="Times New Roman" w:cs="Times New Roman"/>
        </w:rPr>
        <w:t xml:space="preserve"> or unusable. Trials were coded as </w:t>
      </w:r>
      <w:r w:rsidRPr="00CD5EFB">
        <w:rPr>
          <w:rFonts w:ascii="Times New Roman" w:hAnsi="Times New Roman" w:cs="Times New Roman"/>
        </w:rPr>
        <w:t>unusable</w:t>
      </w:r>
      <w:r w:rsidR="005638E8" w:rsidRPr="00CD5EFB">
        <w:rPr>
          <w:rFonts w:ascii="Times New Roman" w:hAnsi="Times New Roman" w:cs="Times New Roman"/>
        </w:rPr>
        <w:t xml:space="preserve"> if there was parental interference or audible disruption during any part of the sentence (</w:t>
      </w:r>
      <w:r w:rsidR="008A7C4E" w:rsidRPr="00CD5EFB">
        <w:rPr>
          <w:rFonts w:ascii="Times New Roman" w:hAnsi="Times New Roman" w:cs="Times New Roman"/>
        </w:rPr>
        <w:t>e.g.,</w:t>
      </w:r>
      <w:r w:rsidR="005638E8" w:rsidRPr="00CD5EFB">
        <w:rPr>
          <w:rFonts w:ascii="Times New Roman" w:hAnsi="Times New Roman" w:cs="Times New Roman"/>
        </w:rPr>
        <w:t xml:space="preserve"> talking, crying, or distortion to the sound). During the</w:t>
      </w:r>
      <w:r w:rsidRPr="00CD5EFB">
        <w:rPr>
          <w:rFonts w:ascii="Times New Roman" w:hAnsi="Times New Roman" w:cs="Times New Roman"/>
        </w:rPr>
        <w:t xml:space="preserve"> lab</w:t>
      </w:r>
      <w:r w:rsidR="005638E8" w:rsidRPr="00CD5EFB">
        <w:rPr>
          <w:rFonts w:ascii="Times New Roman" w:hAnsi="Times New Roman" w:cs="Times New Roman"/>
        </w:rPr>
        <w:t xml:space="preserve"> </w:t>
      </w:r>
      <w:r w:rsidRPr="00CD5EFB">
        <w:rPr>
          <w:rFonts w:ascii="Times New Roman" w:hAnsi="Times New Roman" w:cs="Times New Roman"/>
        </w:rPr>
        <w:t>visit</w:t>
      </w:r>
      <w:r w:rsidR="00463FE9" w:rsidRPr="00CD5EFB">
        <w:rPr>
          <w:rFonts w:ascii="Times New Roman" w:hAnsi="Times New Roman" w:cs="Times New Roman"/>
        </w:rPr>
        <w:t>,</w:t>
      </w:r>
      <w:r w:rsidR="005638E8" w:rsidRPr="00CD5EFB">
        <w:rPr>
          <w:rFonts w:ascii="Times New Roman" w:hAnsi="Times New Roman" w:cs="Times New Roman"/>
        </w:rPr>
        <w:t xml:space="preserve"> parents complete</w:t>
      </w:r>
      <w:r w:rsidRPr="00CD5EFB">
        <w:rPr>
          <w:rFonts w:ascii="Times New Roman" w:hAnsi="Times New Roman" w:cs="Times New Roman"/>
        </w:rPr>
        <w:t>d</w:t>
      </w:r>
      <w:r w:rsidR="005638E8" w:rsidRPr="00CD5EFB">
        <w:rPr>
          <w:rFonts w:ascii="Times New Roman" w:hAnsi="Times New Roman" w:cs="Times New Roman"/>
        </w:rPr>
        <w:t xml:space="preserve"> a checklist containing </w:t>
      </w:r>
      <w:r w:rsidRPr="00CD5EFB">
        <w:rPr>
          <w:rFonts w:ascii="Times New Roman" w:hAnsi="Times New Roman" w:cs="Times New Roman"/>
        </w:rPr>
        <w:t>all</w:t>
      </w:r>
      <w:r w:rsidR="005638E8" w:rsidRPr="00CD5EFB">
        <w:rPr>
          <w:rFonts w:ascii="Times New Roman" w:hAnsi="Times New Roman" w:cs="Times New Roman"/>
        </w:rPr>
        <w:t xml:space="preserve"> targets and foils presented during the task to indicate which of these words their child understood.</w:t>
      </w:r>
    </w:p>
    <w:p w14:paraId="37E1F064" w14:textId="3631C94A" w:rsidR="006B6973" w:rsidRPr="00CD5EFB" w:rsidRDefault="006B6973" w:rsidP="006B6973">
      <w:pPr>
        <w:spacing w:line="480" w:lineRule="auto"/>
        <w:ind w:firstLine="567"/>
      </w:pPr>
      <w:r w:rsidRPr="006B6973">
        <w:rPr>
          <w:b/>
        </w:rPr>
        <w:t>Scoring</w:t>
      </w:r>
      <w:r>
        <w:t xml:space="preserve">. </w:t>
      </w:r>
      <w:r w:rsidRPr="00CD5EFB">
        <w:t xml:space="preserve">Eye movements were recorded using the </w:t>
      </w:r>
      <w:proofErr w:type="spellStart"/>
      <w:r w:rsidRPr="00CD5EFB">
        <w:t>Eyelink</w:t>
      </w:r>
      <w:proofErr w:type="spellEnd"/>
      <w:r w:rsidRPr="00CD5EFB">
        <w:t xml:space="preserve"> 1000+ eye tracker in remote mode, in which head and eye movements are monitored using a target sticker positioned on the forehead of the participant prior to calibration. This provides stable eye tracking for child participants as it allows for some movement of the head in relation to the camera. Eye movements were recorded for the full duration of each trial</w:t>
      </w:r>
      <w:r>
        <w:t>,</w:t>
      </w:r>
      <w:r w:rsidRPr="00CD5EFB">
        <w:t xml:space="preserve"> and the default settings of the </w:t>
      </w:r>
      <w:proofErr w:type="spellStart"/>
      <w:r w:rsidRPr="00CD5EFB">
        <w:t>Eyelink</w:t>
      </w:r>
      <w:proofErr w:type="spellEnd"/>
      <w:r w:rsidRPr="00CD5EFB">
        <w:t xml:space="preserve"> system were used to identify saccades, fixations, and blinks. Interest areas were added using </w:t>
      </w:r>
      <w:proofErr w:type="spellStart"/>
      <w:r w:rsidRPr="00CD5EFB">
        <w:t>DataViewer</w:t>
      </w:r>
      <w:proofErr w:type="spellEnd"/>
      <w:r w:rsidRPr="00CD5EFB">
        <w:t xml:space="preserve">, the custom software designed for working with the </w:t>
      </w:r>
      <w:proofErr w:type="spellStart"/>
      <w:r w:rsidRPr="00CD5EFB">
        <w:t>Eyelink</w:t>
      </w:r>
      <w:proofErr w:type="spellEnd"/>
      <w:r w:rsidRPr="00CD5EFB">
        <w:t xml:space="preserve"> eye trackers, and captured the full area covered by each image. Data were extracted at the sample level with one sample every 10ms and </w:t>
      </w:r>
      <w:r>
        <w:t>i</w:t>
      </w:r>
      <w:r w:rsidRPr="00CD5EFB">
        <w:t xml:space="preserve">ncluded information about the Interest Area in which the gaze was located for each sample. Samples were only included if they formed part of a continuous fixation lasting 100ms or longer </w:t>
      </w:r>
      <w:r>
        <w:fldChar w:fldCharType="begin"/>
      </w:r>
      <w:r>
        <w:instrText xml:space="preserve"> ADDIN ZOTERO_ITEM CSL_CITATION {"citationID":"Cb9xFPnL","properties":{"formattedCitation":"(Casillas &amp; Frank, 2017)","plainCitation":"(Casillas &amp; Frank, 2017)","noteIndex":0},"citationItems":[{"id":20155,"uris":["http://zotero.org/users/4383955/items/IC8NJZFS"],"itemData":{"id":20155,"type":"article-journal","abstract":"Children begin developing turn-taking skills in infancy but take several years to fluidly integrate their growing knowledge of language into their turn-taking behavior. In two eye-tracking experiments, we measured children’s anticipatory gaze to upcoming responders while controlling linguistic cues to turn structure. In Experiment 1, we showed English and non-English conversations to English-speaking adults and children. In Experiment 2, we phonetically controlled lexicosyntactic and prosodic cues in English-only speech. Children spontaneously made anticipatory gaze switches by age two and continued improving through age six. In both experiments, children and adults made more anticipatory switches after hearing questions. Consistent with prior findings on adult turn prediction, prosodic information alone did not increase children’s anticipatory gaze shifts. But, unlike prior work with adults, lexical information alone was not sufficient either—children’s performance was best overall with lexicosyntax and prosody together. Our findings support an account in which turn tracking and turn prediction emerge in infancy and then gradually become integrated with children’s online linguistic processing.","container-title":"Journal of Memory and Language","DOI":"10.1016/j.jml.2016.06.013","ISSN":"0749-596X","language":"en","page":"234–253","title":"The development of children’s ability to track and predict turn structure in conversation","volume":"92","author":[{"family":"Casillas","given":"Marisa"},{"family":"Frank","given":"Michael C."}],"issued":{"date-parts":[["2017",2]]}}}],"schema":"https://github.com/citation-style-language/schema/raw/master/csl-citation.json"} </w:instrText>
      </w:r>
      <w:r>
        <w:fldChar w:fldCharType="separate"/>
      </w:r>
      <w:r w:rsidRPr="00097F94">
        <w:t>(Casillas &amp; Frank, 2017)</w:t>
      </w:r>
      <w:r>
        <w:fldChar w:fldCharType="end"/>
      </w:r>
      <w:r w:rsidRPr="00CD5EFB">
        <w:t xml:space="preserve">. Shorter </w:t>
      </w:r>
      <w:r>
        <w:t>fixations</w:t>
      </w:r>
      <w:r w:rsidRPr="00CD5EFB">
        <w:t xml:space="preserve"> were not included in analyses of looking time. Following fixation identification, individual trials were excluded according to the following criteria, applied in this order: a) at least one of the </w:t>
      </w:r>
      <w:r>
        <w:t>key</w:t>
      </w:r>
      <w:r w:rsidRPr="00CD5EFB">
        <w:t xml:space="preserve"> words</w:t>
      </w:r>
      <w:r>
        <w:t xml:space="preserve"> (agent, action, patient)</w:t>
      </w:r>
      <w:r w:rsidRPr="00CD5EFB">
        <w:t xml:space="preserve"> included in the sentence was not understood by the child based on the checklist completed by the parent, b) the trial was marked as unusable by the experimenter during the testing session, c) there were no fixations in any of the Interest Areas for the duration of the trial. Participants were excluded if they failed to provide looking time data for 50% of total trials (i.e.</w:t>
      </w:r>
      <w:r>
        <w:t>,</w:t>
      </w:r>
      <w:r w:rsidRPr="00CD5EFB">
        <w:t xml:space="preserve"> </w:t>
      </w:r>
      <w:r w:rsidRPr="00CD5EFB">
        <w:lastRenderedPageBreak/>
        <w:t>for eight trials).</w:t>
      </w:r>
      <w:r>
        <w:t xml:space="preserve"> After application of the inclusion criteria, we retained data from 63 participants at 37 months, 65 participants at 43 months, and 59 participants at 49 months.</w:t>
      </w:r>
    </w:p>
    <w:p w14:paraId="71D00B42" w14:textId="77777777" w:rsidR="006B6973" w:rsidRPr="00CD5EFB" w:rsidRDefault="006B6973" w:rsidP="006B6973">
      <w:pPr>
        <w:spacing w:line="480" w:lineRule="auto"/>
        <w:ind w:firstLine="567"/>
      </w:pPr>
      <w:r w:rsidRPr="00CD5EFB">
        <w:t xml:space="preserve">We included looks during a time window that began 300ms after the onset of the verb and ended at the onset of the target word. The 300ms delay ensures that only shifts in response to the speech stimuli </w:t>
      </w:r>
      <w:r>
        <w:t>are</w:t>
      </w:r>
      <w:r w:rsidRPr="00CD5EFB">
        <w:t xml:space="preserve"> included in the analyses </w:t>
      </w:r>
      <w:r>
        <w:fldChar w:fldCharType="begin"/>
      </w:r>
      <w:r>
        <w:instrText xml:space="preserve"> ADDIN ZOTERO_ITEM CSL_CITATION {"citationID":"UYG9HIWe","properties":{"formattedCitation":"(Swingley et al., 1999)","plainCitation":"(Swingley et al., 1999)","noteIndex":0},"citationItems":[{"id":7268,"uris":["http://zotero.org/users/4383955/items/WS8TQ7FW"],"itemData":{"id":7268,"type":"article-journal","abstract":"Speech processing in adults in continuous: as acoustic-phonetic information is heard, listeners' interpretation of the speech is updated incrementally. The present studies used a visual fixation technique to examine whether young children also interpret speech continuously. In Experiments 1 and 2, 24-month-old children looked at visual displays while hearing sentences. Sentences each contained a target word labeling one of the two displayed pictures. Children's latency to fixate the labeled picture was measured. Children's responses were delayed when the competing distractor picture's label overlapped phonetically with the target at onset (dog-doll), but not when the pictures' labels rhymed (ball-doll), showing that children monitored the speech stream incrementally for acoustic-phonetic information specifying the correct picture. In Experiment 3, adults' responses in the same task were found to be very similar to those of the 24-month-olds. This research shows that by 24 months, children can interpret speech continuously.","container-title":"Cognition","DOI":"10.1016/s0010-0277(99)00021-9","ISSN":"0010-0277","issue":"2","journalAbbreviation":"Cognition","language":"English","note":"PMID: 10444905","page":"73-108","source":"PubMed","title":"Continuous processing in word recognition at 24 months","volume":"71","author":[{"family":"Swingley","given":"D."},{"family":"Pinto","given":"J. P."},{"family":"Fernald","given":"A."}],"issued":{"date-parts":[["1999",6,22]]}}}],"schema":"https://github.com/citation-style-language/schema/raw/master/csl-citation.json"} </w:instrText>
      </w:r>
      <w:r>
        <w:fldChar w:fldCharType="separate"/>
      </w:r>
      <w:r w:rsidRPr="00097F94">
        <w:t>(Swingley et al., 1999)</w:t>
      </w:r>
      <w:r>
        <w:fldChar w:fldCharType="end"/>
      </w:r>
      <w:r w:rsidRPr="00CD5EFB">
        <w:t xml:space="preserve">. During this time window, children have access to sufficient information to accurately identify the target but have not yet heard it labelled. </w:t>
      </w:r>
    </w:p>
    <w:p w14:paraId="554CE87F" w14:textId="77777777" w:rsidR="006B6973" w:rsidRDefault="006B6973" w:rsidP="006B6973">
      <w:pPr>
        <w:spacing w:line="480" w:lineRule="auto"/>
        <w:ind w:firstLine="567"/>
        <w:rPr>
          <w:b/>
        </w:rPr>
      </w:pPr>
      <w:r w:rsidRPr="00CD5EFB">
        <w:rPr>
          <w:b/>
        </w:rPr>
        <w:t>Integration ability</w:t>
      </w:r>
      <w:r w:rsidRPr="00CD5EFB">
        <w:t xml:space="preserve"> was calculated in two ways 1) </w:t>
      </w:r>
      <w:r>
        <w:t>the proportion (target/</w:t>
      </w:r>
      <w:proofErr w:type="spellStart"/>
      <w:r>
        <w:t>target+distractors</w:t>
      </w:r>
      <w:proofErr w:type="spellEnd"/>
      <w:r>
        <w:t>)</w:t>
      </w:r>
      <w:r w:rsidRPr="00CD5EFB">
        <w:t xml:space="preserve"> of time spent looking at the target image after the onset of the verb (+300ms) but before the onset of the target noun</w:t>
      </w:r>
      <w:r>
        <w:t xml:space="preserve"> (logit transformed)</w:t>
      </w:r>
      <w:r w:rsidRPr="00CD5EFB">
        <w:t xml:space="preserve"> and 2) the latency of initial saccades (i.e.</w:t>
      </w:r>
      <w:r>
        <w:t>,</w:t>
      </w:r>
      <w:r w:rsidRPr="00CD5EFB">
        <w:t xml:space="preserve"> speed to orientate to)</w:t>
      </w:r>
      <w:r>
        <w:t xml:space="preserve"> to</w:t>
      </w:r>
      <w:r w:rsidRPr="00CD5EFB">
        <w:t xml:space="preserve"> the target image </w:t>
      </w:r>
      <w:r>
        <w:t xml:space="preserve">after the onset of the verb (+300ms) </w:t>
      </w:r>
      <w:r w:rsidRPr="00CD5EFB">
        <w:t>before the onset of the target noun</w:t>
      </w:r>
      <w:r>
        <w:t xml:space="preserve"> (log transformed)</w:t>
      </w:r>
      <w:r w:rsidRPr="00CD5EFB">
        <w:t xml:space="preserve">. The latency score can only be calculated on trials where the child is not looking at the </w:t>
      </w:r>
      <w:r>
        <w:t>target</w:t>
      </w:r>
      <w:r w:rsidRPr="00CD5EFB">
        <w:t xml:space="preserve"> image at the onset of the time window of interest. Following the speed of processing literature </w:t>
      </w:r>
      <w:r>
        <w:fldChar w:fldCharType="begin"/>
      </w:r>
      <w:r>
        <w:instrText xml:space="preserve"> ADDIN ZOTERO_ITEM CSL_CITATION {"citationID":"I1DO0rT3","properties":{"formattedCitation":"(Peter et al., 2019)","plainCitation":"(Peter et al., 2019)","dontUpdate":true,"noteIndex":0},"citationItems":[{"id":14147,"uris":["http://zotero.org/users/4383955/items/ULA2AEW9"],"itemData":{"id":14147,"type":"article-journal","abstract":"It is becoming increasingly clear that the way that children acquire cognitive representations depends critically on how their processing system is developing. In particular, recent studies suggest that individual differences in language processing speed play an important role in explaining the speed with which children acquire language. Inconsistencies across studies, however, mean that it is not clear whether this relationship is causal or correlational, whether it is present right across development, or whether it extends beyond word learning to affect other aspects of language learning, like syntax acquisition. To address these issues, the current study used the looking-while-listening paradigm devised by Fernald, Swingley, and Pinto (2001) to test the speed with which a large longitudinal cohort of children (the Language 0– 5 Project) processed language at 19, 25, and 31 months of age, and took multiple measures of vocabulary (UKCDI, Lincoln CDI, CDI-III) and syntax (Lincoln CDI) between 8 and 37 months of age. Processing speed correlated with vocabulary size - though this relationship changed over time, and was observed only when there was variation in how well the items used in the looking-while-listening task were known. Fast processing speed was a positive predictor of subsequent vocabulary growth, but only for children with smaller vocabularies. Faster processing speed did, however, predict faster syntactic growth across the whole sample, even when controlling for concurrent vocabulary. The results indicate a relatively direct relationship between processing speed and syntactic development, but point to a more complex interaction between processing speed, vocabulary size and subsequent vocabulary growth.","container-title":"Cognitive Psychology","DOI":"10.1016/j.cogpsych.2019.101238","ISSN":"0010-0285","language":"en","page":"101238","title":"Does speed of processing or vocabulary size predict later language growth in toddlers?","volume":"115","author":[{"family":"Peter","given":"Michelle S."},{"family":"Durrant","given":"Samantha"},{"family":"Jessop","given":"Andrew"},{"family":"Bidgood","given":"Amy"},{"family":"Pine","given":"Julian M."},{"family":"Rowland","given":"Caroline F."}],"issued":{"date-parts":[["2019",12]]}}}],"schema":"https://github.com/citation-style-language/schema/raw/master/csl-citation.json"} </w:instrText>
      </w:r>
      <w:r>
        <w:fldChar w:fldCharType="separate"/>
      </w:r>
      <w:r w:rsidRPr="00E51F0B">
        <w:t>(</w:t>
      </w:r>
      <w:r>
        <w:t xml:space="preserve">e.g., </w:t>
      </w:r>
      <w:r w:rsidRPr="00E51F0B">
        <w:t>Peter et al., 2019)</w:t>
      </w:r>
      <w:r>
        <w:fldChar w:fldCharType="end"/>
      </w:r>
      <w:r w:rsidRPr="00CD5EFB">
        <w:t xml:space="preserve">, we only included data from participants with at least </w:t>
      </w:r>
      <w:r>
        <w:t>two</w:t>
      </w:r>
      <w:r w:rsidRPr="00CD5EFB">
        <w:t xml:space="preserve"> trials where a latency score could be calculated. </w:t>
      </w:r>
    </w:p>
    <w:p w14:paraId="0280445B" w14:textId="77777777" w:rsidR="006B6973" w:rsidRPr="00CD5EFB" w:rsidRDefault="006B6973" w:rsidP="006B6973">
      <w:pPr>
        <w:spacing w:line="480" w:lineRule="auto"/>
        <w:ind w:firstLine="567"/>
      </w:pPr>
      <w:r>
        <w:rPr>
          <w:b/>
        </w:rPr>
        <w:t>M</w:t>
      </w:r>
      <w:r w:rsidRPr="00CD5EFB">
        <w:rPr>
          <w:b/>
        </w:rPr>
        <w:t>aintenance ability</w:t>
      </w:r>
      <w:r w:rsidRPr="00CD5EFB">
        <w:t xml:space="preserve"> was calculated as the </w:t>
      </w:r>
      <w:r>
        <w:t xml:space="preserve">proportion </w:t>
      </w:r>
      <w:r w:rsidRPr="00CD5EFB">
        <w:t xml:space="preserve">of time </w:t>
      </w:r>
      <w:r>
        <w:t xml:space="preserve">(logit transformed) </w:t>
      </w:r>
      <w:r w:rsidRPr="00CD5EFB">
        <w:t xml:space="preserve">spent looking at the agent-related </w:t>
      </w:r>
      <w:r>
        <w:t>image</w:t>
      </w:r>
      <w:r w:rsidRPr="00CD5EFB">
        <w:t xml:space="preserve"> </w:t>
      </w:r>
      <w:r>
        <w:t xml:space="preserve">after the onset of the verb (+300ms) but </w:t>
      </w:r>
      <w:r w:rsidRPr="00CD5EFB">
        <w:t>before the onset of the target noun</w:t>
      </w:r>
      <w:r>
        <w:t xml:space="preserve">, expressed as a proportion of time looking at all distractors (excluding target. i.e. agent-related distractor/all distractors). </w:t>
      </w:r>
    </w:p>
    <w:p w14:paraId="20FB167D" w14:textId="0F9E9DAA" w:rsidR="004574D3" w:rsidRPr="00CD5EFB" w:rsidRDefault="004574D3" w:rsidP="00972553">
      <w:pPr>
        <w:pStyle w:val="Heading2"/>
        <w:spacing w:before="0" w:after="0" w:line="480" w:lineRule="auto"/>
        <w:rPr>
          <w:rFonts w:cs="Times New Roman"/>
          <w:szCs w:val="24"/>
        </w:rPr>
      </w:pPr>
      <w:r w:rsidRPr="00CD5EFB">
        <w:rPr>
          <w:rFonts w:cs="Times New Roman"/>
          <w:szCs w:val="24"/>
        </w:rPr>
        <w:t>Analysis</w:t>
      </w:r>
    </w:p>
    <w:p w14:paraId="03FB94C4" w14:textId="77777777" w:rsidR="00DB093E" w:rsidRDefault="00F06A8E" w:rsidP="001B0E1D">
      <w:pPr>
        <w:spacing w:line="480" w:lineRule="auto"/>
      </w:pPr>
      <w:r w:rsidRPr="00CD5EFB">
        <w:t xml:space="preserve">All analyses were conducted in R </w:t>
      </w:r>
      <w:r w:rsidR="00CD5EFB">
        <w:t xml:space="preserve">version 4.0.4 </w:t>
      </w:r>
      <w:r w:rsidR="00E51F0B">
        <w:fldChar w:fldCharType="begin"/>
      </w:r>
      <w:r w:rsidR="00E51F0B">
        <w:instrText xml:space="preserve"> ADDIN ZOTERO_ITEM CSL_CITATION {"citationID":"bvMMkjH8","properties":{"formattedCitation":"(R Core Team, 2021)","plainCitation":"(R Core Team, 2021)","noteIndex":0},"citationItems":[{"id":6995,"uris":["http://zotero.org/users/4383955/items/WXNYDPLD"],"itemData":{"id":6995,"type":"book","event-place":"Vienna, Austria","publisher":"R Foundation for Statistical Computing","publisher-place":"Vienna, Austria","title":"R: A language and environment for statistical computing","URL":"https://www.r-project.org/","author":[{"literal":"R Core Team"}],"issued":{"date-parts":[["2021"]]}}}],"schema":"https://github.com/citation-style-language/schema/raw/master/csl-citation.json"} </w:instrText>
      </w:r>
      <w:r w:rsidR="00E51F0B">
        <w:fldChar w:fldCharType="separate"/>
      </w:r>
      <w:r w:rsidR="00E51F0B" w:rsidRPr="00E51F0B">
        <w:t>(R Core Team, 2021)</w:t>
      </w:r>
      <w:r w:rsidR="00E51F0B">
        <w:fldChar w:fldCharType="end"/>
      </w:r>
      <w:r w:rsidR="00CD5EFB">
        <w:t xml:space="preserve">. </w:t>
      </w:r>
      <w:r w:rsidRPr="00CD5EFB">
        <w:t xml:space="preserve">All outliers were included, unless it was determined that the data </w:t>
      </w:r>
      <w:r w:rsidR="00640C53" w:rsidRPr="00CD5EFB">
        <w:t>reflected</w:t>
      </w:r>
      <w:r w:rsidRPr="00CD5EFB">
        <w:t xml:space="preserve"> experimenter/participant error (i.e., an impossible </w:t>
      </w:r>
      <w:r w:rsidRPr="00CD5EFB">
        <w:lastRenderedPageBreak/>
        <w:t>value such as a score of 80 on a 70</w:t>
      </w:r>
      <w:r w:rsidR="009776F7">
        <w:t>-</w:t>
      </w:r>
      <w:r w:rsidRPr="00CD5EFB">
        <w:t xml:space="preserve">point scale). </w:t>
      </w:r>
      <w:r w:rsidR="00DB093E" w:rsidRPr="00CD5EFB">
        <w:t xml:space="preserve">All participants who provided at least one data point for the EF battery, BPVS and sentence processing task were included. </w:t>
      </w:r>
    </w:p>
    <w:p w14:paraId="19D6F2CD" w14:textId="408F514E" w:rsidR="002D3BAC" w:rsidRPr="00CD5EFB" w:rsidRDefault="00F06A8E" w:rsidP="00DB093E">
      <w:pPr>
        <w:spacing w:line="480" w:lineRule="auto"/>
        <w:ind w:firstLine="567"/>
      </w:pPr>
      <w:r w:rsidRPr="00CD5EFB">
        <w:t>A preregistration of our analysis</w:t>
      </w:r>
      <w:r w:rsidR="00CD5EFB">
        <w:t xml:space="preserve">, </w:t>
      </w:r>
      <w:r w:rsidR="00921CB6">
        <w:t xml:space="preserve">as well as analysis </w:t>
      </w:r>
      <w:r w:rsidR="00CD5EFB">
        <w:t xml:space="preserve">code, data and output </w:t>
      </w:r>
      <w:r w:rsidR="009776F7">
        <w:t>are</w:t>
      </w:r>
      <w:r w:rsidR="009776F7" w:rsidRPr="00CD5EFB">
        <w:t xml:space="preserve"> </w:t>
      </w:r>
      <w:r w:rsidR="00E2376B">
        <w:t xml:space="preserve">available on our </w:t>
      </w:r>
      <w:r w:rsidR="00E2376B" w:rsidRPr="00DB24A7">
        <w:t>OSF project page</w:t>
      </w:r>
      <w:r w:rsidR="00DB24A7">
        <w:t xml:space="preserve"> (</w:t>
      </w:r>
      <w:hyperlink r:id="rId9" w:history="1">
        <w:r w:rsidR="00911022" w:rsidRPr="00A838D0">
          <w:rPr>
            <w:rStyle w:val="Hyperlink"/>
            <w:rFonts w:eastAsiaTheme="majorEastAsia"/>
          </w:rPr>
          <w:t>https://osf.io/zqmf2/</w:t>
        </w:r>
      </w:hyperlink>
      <w:r w:rsidR="00DB24A7">
        <w:t>)</w:t>
      </w:r>
      <w:r w:rsidR="00640C53" w:rsidRPr="00CD5EFB">
        <w:t xml:space="preserve">. </w:t>
      </w:r>
      <w:r w:rsidR="001B0E1D">
        <w:t xml:space="preserve">For full disclosure, </w:t>
      </w:r>
      <w:r w:rsidR="00CE1DA4">
        <w:t>the current</w:t>
      </w:r>
      <w:r w:rsidR="00DB093E">
        <w:t xml:space="preserve"> paper includes some preliminary </w:t>
      </w:r>
      <w:r w:rsidR="00436396">
        <w:t xml:space="preserve">growth curve </w:t>
      </w:r>
      <w:r w:rsidR="00DB093E">
        <w:t>analyses that were not pre-registered but have been added in response to reviewer comments</w:t>
      </w:r>
      <w:r w:rsidR="00471D40">
        <w:t>, as well as some exploratory analyses</w:t>
      </w:r>
      <w:r w:rsidR="00DB093E">
        <w:t>.  Note too that we</w:t>
      </w:r>
      <w:r w:rsidR="00E4156B" w:rsidRPr="00CD5EFB">
        <w:t xml:space="preserve"> pre-registered </w:t>
      </w:r>
      <w:r w:rsidR="001B0E1D">
        <w:t>some ancillary analyses (</w:t>
      </w:r>
      <w:r w:rsidR="00E4156B">
        <w:t xml:space="preserve">a conceptual replication of </w:t>
      </w:r>
      <w:proofErr w:type="spellStart"/>
      <w:r w:rsidR="00E4156B">
        <w:t>Borovsky</w:t>
      </w:r>
      <w:proofErr w:type="spellEnd"/>
      <w:r w:rsidR="00E4156B">
        <w:t xml:space="preserve"> et al</w:t>
      </w:r>
      <w:r w:rsidR="001B0E1D">
        <w:t>.</w:t>
      </w:r>
      <w:r w:rsidR="00E4156B">
        <w:t xml:space="preserve">'s main finding of vocabulary and age predicting integration scores, </w:t>
      </w:r>
      <w:r w:rsidR="00341BB4">
        <w:t>and a correlation between scores on our EF battery and on the BRIEF-P executive function checklist</w:t>
      </w:r>
      <w:r w:rsidR="001B0E1D">
        <w:t>),</w:t>
      </w:r>
      <w:r w:rsidR="00341BB4">
        <w:t xml:space="preserve"> </w:t>
      </w:r>
      <w:r w:rsidR="00E4156B">
        <w:t xml:space="preserve">which we do not present here. </w:t>
      </w:r>
    </w:p>
    <w:p w14:paraId="339BD3DE" w14:textId="77777777" w:rsidR="003D3840" w:rsidRPr="00CD5EFB" w:rsidRDefault="003D3840" w:rsidP="00124F01"/>
    <w:p w14:paraId="4D57E0DA" w14:textId="78419987" w:rsidR="00893BB7" w:rsidRPr="00CD5EFB" w:rsidRDefault="00893BB7" w:rsidP="00972553">
      <w:pPr>
        <w:pStyle w:val="Heading1"/>
        <w:spacing w:before="0" w:line="480" w:lineRule="auto"/>
        <w:rPr>
          <w:rFonts w:cs="Times New Roman"/>
          <w:szCs w:val="24"/>
        </w:rPr>
      </w:pPr>
      <w:r w:rsidRPr="00CD5EFB">
        <w:rPr>
          <w:rStyle w:val="Heading2Char"/>
          <w:rFonts w:cs="Times New Roman"/>
          <w:szCs w:val="24"/>
        </w:rPr>
        <w:t>Results</w:t>
      </w:r>
    </w:p>
    <w:p w14:paraId="103522E7" w14:textId="3959DF7B" w:rsidR="00124F01" w:rsidRDefault="00893BB7" w:rsidP="00124F01">
      <w:pPr>
        <w:spacing w:line="480" w:lineRule="auto"/>
      </w:pPr>
      <w:r w:rsidRPr="00CD5EFB">
        <w:t>We present results in the following order: 1)</w:t>
      </w:r>
      <w:r w:rsidR="00771F70">
        <w:t xml:space="preserve"> preliminary analyses, 2) effect of EF on vocabulary size and growth over time</w:t>
      </w:r>
      <w:r w:rsidR="00F162A9">
        <w:t xml:space="preserve">, </w:t>
      </w:r>
      <w:r w:rsidR="006E62AF">
        <w:t xml:space="preserve">and </w:t>
      </w:r>
      <w:r w:rsidR="00F162A9">
        <w:t xml:space="preserve">3) </w:t>
      </w:r>
      <w:r w:rsidRPr="00CD5EFB">
        <w:t xml:space="preserve">the results testing our primary hypothesis that sentence processing ability (integration and </w:t>
      </w:r>
      <w:r w:rsidR="00F60FAE" w:rsidRPr="00CD5EFB">
        <w:t>m</w:t>
      </w:r>
      <w:r w:rsidRPr="00CD5EFB">
        <w:t xml:space="preserve">aintenance) mediates the relationship between </w:t>
      </w:r>
      <w:r w:rsidR="00131375" w:rsidRPr="00CD5EFB">
        <w:t xml:space="preserve">receptive </w:t>
      </w:r>
      <w:r w:rsidRPr="00CD5EFB">
        <w:t>vocabula</w:t>
      </w:r>
      <w:r w:rsidR="00F25EA7">
        <w:t>r</w:t>
      </w:r>
      <w:r w:rsidRPr="00CD5EFB">
        <w:t>y and executive function</w:t>
      </w:r>
      <w:r w:rsidR="00771F70">
        <w:t xml:space="preserve">. We finish with </w:t>
      </w:r>
      <w:r w:rsidR="006E62AF">
        <w:t>4</w:t>
      </w:r>
      <w:r w:rsidR="00771F70">
        <w:t xml:space="preserve">) </w:t>
      </w:r>
      <w:r w:rsidRPr="00CD5EFB">
        <w:t>exploratory analyses</w:t>
      </w:r>
      <w:r w:rsidR="00F25EA7">
        <w:t xml:space="preserve">. </w:t>
      </w:r>
      <w:r w:rsidR="00F2010C" w:rsidRPr="00CD5EFB">
        <w:t xml:space="preserve"> </w:t>
      </w:r>
      <w:r w:rsidR="00DB24A7">
        <w:t>The code for all analyses can b</w:t>
      </w:r>
      <w:r w:rsidR="00CE1DA4">
        <w:t>e found on the OSF project page (see link above).</w:t>
      </w:r>
    </w:p>
    <w:p w14:paraId="774C9F07" w14:textId="31AB35A1" w:rsidR="00771F70" w:rsidRDefault="00771F70" w:rsidP="00972553">
      <w:pPr>
        <w:pStyle w:val="Heading2"/>
        <w:spacing w:before="0" w:after="0" w:line="480" w:lineRule="auto"/>
        <w:rPr>
          <w:rFonts w:cs="Times New Roman"/>
          <w:szCs w:val="24"/>
        </w:rPr>
      </w:pPr>
      <w:r>
        <w:rPr>
          <w:rFonts w:cs="Times New Roman"/>
          <w:szCs w:val="24"/>
        </w:rPr>
        <w:t xml:space="preserve">Preliminary analysis </w:t>
      </w:r>
    </w:p>
    <w:p w14:paraId="11FC7F35" w14:textId="57C66B54" w:rsidR="00EA593C" w:rsidRDefault="00B51FCF" w:rsidP="00422E01">
      <w:pPr>
        <w:spacing w:line="480" w:lineRule="auto"/>
        <w:rPr>
          <w:b/>
        </w:rPr>
      </w:pPr>
      <w:r>
        <w:t>Table 1 shows the d</w:t>
      </w:r>
      <w:r w:rsidRPr="00CD5EFB">
        <w:t xml:space="preserve">escriptive statistics for </w:t>
      </w:r>
      <w:r>
        <w:t>the</w:t>
      </w:r>
      <w:r w:rsidRPr="00CD5EFB">
        <w:t xml:space="preserve"> EF and vocabulary m</w:t>
      </w:r>
      <w:r>
        <w:t>easures</w:t>
      </w:r>
      <w:r w:rsidR="00760BD0">
        <w:t xml:space="preserve">, illustrating the mean (and standard deviation) proportional scaled score for each EF task and the raw </w:t>
      </w:r>
      <w:r w:rsidR="00A024C6">
        <w:t xml:space="preserve">mean </w:t>
      </w:r>
      <w:r w:rsidR="00760BD0">
        <w:t>scores</w:t>
      </w:r>
      <w:r w:rsidR="00A024C6">
        <w:t xml:space="preserve"> (and standard deviation)</w:t>
      </w:r>
      <w:r w:rsidR="00760BD0">
        <w:t xml:space="preserve"> for the vocabulary task</w:t>
      </w:r>
      <w:r w:rsidR="00880D3F">
        <w:t xml:space="preserve">. </w:t>
      </w:r>
      <w:r w:rsidRPr="00CD5EFB">
        <w:t xml:space="preserve">Figure 1 </w:t>
      </w:r>
      <w:r w:rsidR="003F029D">
        <w:t xml:space="preserve">shows the scores for vocabulary and the three EF tasks for which we have data at all three </w:t>
      </w:r>
      <w:r w:rsidR="004A3F9B">
        <w:t>age points</w:t>
      </w:r>
      <w:r w:rsidR="003F029D">
        <w:t xml:space="preserve"> in graphical form, demonstrating age-related changes</w:t>
      </w:r>
      <w:r w:rsidR="00A024C6">
        <w:t xml:space="preserve">. </w:t>
      </w:r>
      <w:r w:rsidR="00466B99">
        <w:t>Figure 2</w:t>
      </w:r>
      <w:r w:rsidR="003F029D">
        <w:t xml:space="preserve"> shows the scores for the three measures taken from the sentence processing task</w:t>
      </w:r>
      <w:r w:rsidR="00A024C6">
        <w:t xml:space="preserve"> across age</w:t>
      </w:r>
      <w:r w:rsidR="003F029D">
        <w:t>, illustrating the</w:t>
      </w:r>
      <w:r w:rsidRPr="00CD5EFB">
        <w:t xml:space="preserve"> </w:t>
      </w:r>
      <w:r>
        <w:t xml:space="preserve">mean </w:t>
      </w:r>
      <w:r w:rsidRPr="00CD5EFB">
        <w:t xml:space="preserve">proportion of anticipatory looks to the target </w:t>
      </w:r>
      <w:r w:rsidRPr="00CD5EFB">
        <w:lastRenderedPageBreak/>
        <w:t>image (integration</w:t>
      </w:r>
      <w:r w:rsidR="00422E01">
        <w:t xml:space="preserve"> measure 1</w:t>
      </w:r>
      <w:r w:rsidRPr="00CD5EFB">
        <w:t>) and agent-related distractor (maintenance</w:t>
      </w:r>
      <w:r w:rsidR="00422E01">
        <w:t xml:space="preserve"> measure</w:t>
      </w:r>
      <w:r w:rsidRPr="00CD5EFB">
        <w:t>)</w:t>
      </w:r>
      <w:r>
        <w:t xml:space="preserve">, and the </w:t>
      </w:r>
      <w:r w:rsidR="00422E01">
        <w:t>mean latency to the target after the onset of the verb (integration measure 2)</w:t>
      </w:r>
      <w:r w:rsidR="00422E01" w:rsidRPr="00CD5EFB">
        <w:t>.</w:t>
      </w:r>
    </w:p>
    <w:p w14:paraId="213194A5" w14:textId="385AE47E" w:rsidR="00B51FCF" w:rsidRPr="00706DE1" w:rsidRDefault="00B51FCF" w:rsidP="00B51FCF">
      <w:pPr>
        <w:spacing w:line="480" w:lineRule="auto"/>
        <w:rPr>
          <w:b/>
        </w:rPr>
      </w:pPr>
      <w:r w:rsidRPr="00706DE1">
        <w:rPr>
          <w:b/>
        </w:rPr>
        <w:t>Table 1</w:t>
      </w:r>
    </w:p>
    <w:p w14:paraId="062042F4" w14:textId="4AC15C36" w:rsidR="00B51FCF" w:rsidRDefault="00B51FCF" w:rsidP="00B51FCF">
      <w:pPr>
        <w:spacing w:line="480" w:lineRule="auto"/>
        <w:rPr>
          <w:i/>
        </w:rPr>
      </w:pPr>
      <w:r>
        <w:rPr>
          <w:i/>
        </w:rPr>
        <w:t xml:space="preserve">Mean (SD) </w:t>
      </w:r>
      <w:r w:rsidR="00691CEC">
        <w:rPr>
          <w:i/>
        </w:rPr>
        <w:t>proportional scaled s</w:t>
      </w:r>
      <w:r>
        <w:rPr>
          <w:i/>
        </w:rPr>
        <w:t>cores on</w:t>
      </w:r>
      <w:r w:rsidRPr="00CD5EFB">
        <w:rPr>
          <w:i/>
        </w:rPr>
        <w:t xml:space="preserve"> the EF battery and </w:t>
      </w:r>
      <w:r w:rsidR="00691CEC">
        <w:rPr>
          <w:i/>
        </w:rPr>
        <w:t>raw s</w:t>
      </w:r>
      <w:r>
        <w:rPr>
          <w:i/>
        </w:rPr>
        <w:t>core</w:t>
      </w:r>
      <w:r w:rsidR="00691CEC">
        <w:rPr>
          <w:i/>
        </w:rPr>
        <w:t>s on the v</w:t>
      </w:r>
      <w:r>
        <w:rPr>
          <w:i/>
        </w:rPr>
        <w:t>ocabulary (</w:t>
      </w:r>
      <w:r w:rsidRPr="00CD5EFB">
        <w:rPr>
          <w:i/>
        </w:rPr>
        <w:t>BPVS</w:t>
      </w:r>
      <w:r w:rsidR="00691CEC">
        <w:rPr>
          <w:i/>
        </w:rPr>
        <w:t>) t</w:t>
      </w:r>
      <w:r>
        <w:rPr>
          <w:i/>
        </w:rPr>
        <w:t xml:space="preserve">ask at </w:t>
      </w:r>
      <w:r w:rsidR="00691CEC">
        <w:rPr>
          <w:i/>
        </w:rPr>
        <w:t>each a</w:t>
      </w:r>
      <w:r>
        <w:rPr>
          <w:i/>
        </w:rPr>
        <w:t xml:space="preserve">ge </w:t>
      </w:r>
      <w:r w:rsidR="00691CEC">
        <w:rPr>
          <w:i/>
        </w:rPr>
        <w:t>p</w:t>
      </w:r>
      <w:r w:rsidR="00880D3F">
        <w:rPr>
          <w:i/>
        </w:rPr>
        <w:t xml:space="preserve">oint. DCCS = Dimensional Card Sort Task; FDS = Forward Digit Span, BDS = </w:t>
      </w:r>
      <w:r w:rsidR="00E767E1">
        <w:rPr>
          <w:i/>
        </w:rPr>
        <w:t>Backward Digit Span</w:t>
      </w:r>
      <w:r w:rsidR="00880D3F">
        <w:rPr>
          <w:i/>
        </w:rPr>
        <w:t xml:space="preserve">, </w:t>
      </w:r>
      <w:proofErr w:type="spellStart"/>
      <w:r w:rsidR="00880D3F">
        <w:rPr>
          <w:i/>
        </w:rPr>
        <w:t>Corsi</w:t>
      </w:r>
      <w:proofErr w:type="spellEnd"/>
      <w:r w:rsidR="00880D3F">
        <w:rPr>
          <w:i/>
        </w:rPr>
        <w:t xml:space="preserve"> = </w:t>
      </w:r>
      <w:proofErr w:type="spellStart"/>
      <w:r w:rsidR="00880D3F">
        <w:rPr>
          <w:i/>
        </w:rPr>
        <w:t>Corsi</w:t>
      </w:r>
      <w:proofErr w:type="spellEnd"/>
      <w:r w:rsidR="00880D3F">
        <w:rPr>
          <w:i/>
        </w:rPr>
        <w:t xml:space="preserve"> </w:t>
      </w:r>
      <w:r w:rsidR="00691CEC">
        <w:rPr>
          <w:i/>
        </w:rPr>
        <w:t>B</w:t>
      </w:r>
      <w:r w:rsidR="00880D3F">
        <w:rPr>
          <w:i/>
        </w:rPr>
        <w:t>lock</w:t>
      </w:r>
      <w:r w:rsidR="00691CEC">
        <w:rPr>
          <w:i/>
        </w:rPr>
        <w:t>s</w:t>
      </w:r>
      <w:r w:rsidR="00880D3F">
        <w:rPr>
          <w:i/>
        </w:rPr>
        <w:t xml:space="preserve">; </w:t>
      </w:r>
      <w:r w:rsidR="004F0456">
        <w:rPr>
          <w:i/>
        </w:rPr>
        <w:t>Monkey-Croc</w:t>
      </w:r>
      <w:r w:rsidR="00880D3F">
        <w:rPr>
          <w:i/>
        </w:rPr>
        <w:t xml:space="preserve"> = Monkey-croc</w:t>
      </w:r>
      <w:r w:rsidR="00691CEC">
        <w:rPr>
          <w:i/>
        </w:rPr>
        <w:t>odile &amp; Simon Says</w:t>
      </w:r>
      <w:r w:rsidR="006B6DE5">
        <w:rPr>
          <w:i/>
        </w:rPr>
        <w:t>; BPVS = British Picture Vocabulary Scal</w:t>
      </w:r>
      <w:r w:rsidR="00422E01">
        <w:rPr>
          <w:i/>
        </w:rPr>
        <w:t>e</w:t>
      </w:r>
      <w:r w:rsidR="00880D3F">
        <w:rPr>
          <w:i/>
        </w:rPr>
        <w:t>)</w:t>
      </w:r>
    </w:p>
    <w:tbl>
      <w:tblPr>
        <w:tblStyle w:val="TableGrid"/>
        <w:tblW w:w="45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9"/>
        <w:gridCol w:w="1163"/>
        <w:gridCol w:w="1085"/>
        <w:gridCol w:w="1134"/>
        <w:gridCol w:w="1077"/>
        <w:gridCol w:w="1191"/>
        <w:gridCol w:w="1415"/>
      </w:tblGrid>
      <w:tr w:rsidR="00494CB5" w:rsidRPr="00CD5EFB" w14:paraId="5EAD6FD6" w14:textId="77777777" w:rsidTr="00494CB5">
        <w:tc>
          <w:tcPr>
            <w:tcW w:w="846" w:type="pct"/>
            <w:tcBorders>
              <w:top w:val="single" w:sz="4" w:space="0" w:color="auto"/>
              <w:bottom w:val="single" w:sz="4" w:space="0" w:color="auto"/>
            </w:tcBorders>
          </w:tcPr>
          <w:p w14:paraId="1EB54948" w14:textId="77777777" w:rsidR="00494CB5" w:rsidRPr="00CD5EFB" w:rsidRDefault="00494CB5" w:rsidP="00B52762">
            <w:pPr>
              <w:spacing w:line="480" w:lineRule="auto"/>
            </w:pPr>
            <w:r w:rsidRPr="00CD5EFB">
              <w:t>Age point</w:t>
            </w:r>
          </w:p>
        </w:tc>
        <w:tc>
          <w:tcPr>
            <w:tcW w:w="684" w:type="pct"/>
            <w:tcBorders>
              <w:top w:val="single" w:sz="4" w:space="0" w:color="auto"/>
              <w:bottom w:val="single" w:sz="4" w:space="0" w:color="auto"/>
            </w:tcBorders>
          </w:tcPr>
          <w:p w14:paraId="2BC9234D" w14:textId="010B53F5" w:rsidR="00494CB5" w:rsidRPr="00CD5EFB" w:rsidRDefault="00494CB5" w:rsidP="00B52762">
            <w:pPr>
              <w:spacing w:line="480" w:lineRule="auto"/>
            </w:pPr>
            <w:r w:rsidRPr="00CD5EFB">
              <w:t xml:space="preserve">Cognitive flexibility </w:t>
            </w:r>
          </w:p>
        </w:tc>
        <w:tc>
          <w:tcPr>
            <w:tcW w:w="1938" w:type="pct"/>
            <w:gridSpan w:val="3"/>
            <w:tcBorders>
              <w:top w:val="single" w:sz="4" w:space="0" w:color="auto"/>
              <w:bottom w:val="single" w:sz="4" w:space="0" w:color="auto"/>
            </w:tcBorders>
          </w:tcPr>
          <w:p w14:paraId="09A078C7" w14:textId="29955EFD" w:rsidR="00494CB5" w:rsidRPr="00CD5EFB" w:rsidRDefault="00494CB5" w:rsidP="00494CB5">
            <w:pPr>
              <w:spacing w:line="480" w:lineRule="auto"/>
              <w:jc w:val="center"/>
            </w:pPr>
            <w:r w:rsidRPr="00CD5EFB">
              <w:t>Working memory</w:t>
            </w:r>
          </w:p>
        </w:tc>
        <w:tc>
          <w:tcPr>
            <w:tcW w:w="700" w:type="pct"/>
            <w:tcBorders>
              <w:top w:val="single" w:sz="4" w:space="0" w:color="auto"/>
              <w:bottom w:val="single" w:sz="4" w:space="0" w:color="auto"/>
            </w:tcBorders>
          </w:tcPr>
          <w:p w14:paraId="0E639067" w14:textId="6269DBD0" w:rsidR="00494CB5" w:rsidRPr="00CD5EFB" w:rsidRDefault="00494CB5" w:rsidP="00B52762">
            <w:pPr>
              <w:spacing w:line="480" w:lineRule="auto"/>
            </w:pPr>
            <w:r w:rsidRPr="00CD5EFB">
              <w:t xml:space="preserve">Inhibition </w:t>
            </w:r>
          </w:p>
        </w:tc>
        <w:tc>
          <w:tcPr>
            <w:tcW w:w="832" w:type="pct"/>
            <w:tcBorders>
              <w:top w:val="single" w:sz="4" w:space="0" w:color="auto"/>
              <w:bottom w:val="single" w:sz="4" w:space="0" w:color="auto"/>
            </w:tcBorders>
          </w:tcPr>
          <w:p w14:paraId="593084BE" w14:textId="44AA86A3" w:rsidR="00494CB5" w:rsidRDefault="00494CB5" w:rsidP="00B52762">
            <w:pPr>
              <w:spacing w:line="480" w:lineRule="auto"/>
            </w:pPr>
            <w:r w:rsidRPr="00CD5EFB">
              <w:t xml:space="preserve">Vocabulary </w:t>
            </w:r>
          </w:p>
          <w:p w14:paraId="1CA7712C" w14:textId="78A125B5" w:rsidR="00494CB5" w:rsidRPr="00CD5EFB" w:rsidRDefault="00494CB5" w:rsidP="00B52762">
            <w:pPr>
              <w:spacing w:line="480" w:lineRule="auto"/>
            </w:pPr>
          </w:p>
        </w:tc>
      </w:tr>
      <w:tr w:rsidR="00494CB5" w:rsidRPr="00CD5EFB" w14:paraId="48FB47E0" w14:textId="77777777" w:rsidTr="00494CB5">
        <w:tc>
          <w:tcPr>
            <w:tcW w:w="846" w:type="pct"/>
            <w:tcBorders>
              <w:top w:val="single" w:sz="4" w:space="0" w:color="auto"/>
            </w:tcBorders>
          </w:tcPr>
          <w:p w14:paraId="138C2CFB" w14:textId="77777777" w:rsidR="00494CB5" w:rsidRPr="00CD5EFB" w:rsidRDefault="00494CB5" w:rsidP="00B52762">
            <w:pPr>
              <w:spacing w:line="480" w:lineRule="auto"/>
            </w:pPr>
          </w:p>
        </w:tc>
        <w:tc>
          <w:tcPr>
            <w:tcW w:w="684" w:type="pct"/>
            <w:tcBorders>
              <w:top w:val="single" w:sz="4" w:space="0" w:color="auto"/>
            </w:tcBorders>
          </w:tcPr>
          <w:p w14:paraId="03A66577" w14:textId="395EFBEE" w:rsidR="00494CB5" w:rsidRDefault="00494CB5" w:rsidP="00B52762">
            <w:pPr>
              <w:spacing w:line="480" w:lineRule="auto"/>
            </w:pPr>
            <w:r>
              <w:t>DCCS</w:t>
            </w:r>
          </w:p>
        </w:tc>
        <w:tc>
          <w:tcPr>
            <w:tcW w:w="638" w:type="pct"/>
            <w:tcBorders>
              <w:top w:val="single" w:sz="4" w:space="0" w:color="auto"/>
            </w:tcBorders>
          </w:tcPr>
          <w:p w14:paraId="218F3643" w14:textId="20C78132" w:rsidR="00494CB5" w:rsidRDefault="00494CB5" w:rsidP="00B52762">
            <w:pPr>
              <w:spacing w:line="480" w:lineRule="auto"/>
            </w:pPr>
            <w:r>
              <w:t>FDS</w:t>
            </w:r>
          </w:p>
        </w:tc>
        <w:tc>
          <w:tcPr>
            <w:tcW w:w="667" w:type="pct"/>
            <w:tcBorders>
              <w:top w:val="single" w:sz="4" w:space="0" w:color="auto"/>
            </w:tcBorders>
          </w:tcPr>
          <w:p w14:paraId="0E216C61" w14:textId="0DF5C5FB" w:rsidR="00494CB5" w:rsidRPr="00CD5EFB" w:rsidRDefault="00494CB5" w:rsidP="00B52762">
            <w:pPr>
              <w:spacing w:line="480" w:lineRule="auto"/>
            </w:pPr>
            <w:r>
              <w:t>BDS</w:t>
            </w:r>
          </w:p>
        </w:tc>
        <w:tc>
          <w:tcPr>
            <w:tcW w:w="633" w:type="pct"/>
            <w:tcBorders>
              <w:top w:val="single" w:sz="4" w:space="0" w:color="auto"/>
            </w:tcBorders>
          </w:tcPr>
          <w:p w14:paraId="33477605" w14:textId="5DB7E267" w:rsidR="00494CB5" w:rsidRPr="00CD5EFB" w:rsidRDefault="00494CB5" w:rsidP="00B52762">
            <w:pPr>
              <w:spacing w:line="480" w:lineRule="auto"/>
            </w:pPr>
            <w:proofErr w:type="spellStart"/>
            <w:r>
              <w:t>Corsi</w:t>
            </w:r>
            <w:proofErr w:type="spellEnd"/>
          </w:p>
        </w:tc>
        <w:tc>
          <w:tcPr>
            <w:tcW w:w="700" w:type="pct"/>
            <w:tcBorders>
              <w:top w:val="single" w:sz="4" w:space="0" w:color="auto"/>
            </w:tcBorders>
          </w:tcPr>
          <w:p w14:paraId="57875ACF" w14:textId="1E742468" w:rsidR="00494CB5" w:rsidRPr="00CD5EFB" w:rsidRDefault="004F0456" w:rsidP="00B52762">
            <w:pPr>
              <w:spacing w:line="480" w:lineRule="auto"/>
            </w:pPr>
            <w:r>
              <w:t>Monkey-C</w:t>
            </w:r>
            <w:r w:rsidR="00494CB5">
              <w:t>roc</w:t>
            </w:r>
          </w:p>
        </w:tc>
        <w:tc>
          <w:tcPr>
            <w:tcW w:w="832" w:type="pct"/>
            <w:tcBorders>
              <w:top w:val="single" w:sz="4" w:space="0" w:color="auto"/>
            </w:tcBorders>
          </w:tcPr>
          <w:p w14:paraId="7EB38B7D" w14:textId="26B586BA" w:rsidR="00494CB5" w:rsidRPr="00CD5EFB" w:rsidRDefault="00494CB5" w:rsidP="00B52762">
            <w:pPr>
              <w:spacing w:line="480" w:lineRule="auto"/>
            </w:pPr>
            <w:r>
              <w:t>BPVS</w:t>
            </w:r>
          </w:p>
        </w:tc>
      </w:tr>
      <w:tr w:rsidR="00494CB5" w:rsidRPr="00CD5EFB" w14:paraId="4138BBF6" w14:textId="77777777" w:rsidTr="00494CB5">
        <w:tc>
          <w:tcPr>
            <w:tcW w:w="846" w:type="pct"/>
            <w:tcBorders>
              <w:top w:val="single" w:sz="4" w:space="0" w:color="auto"/>
            </w:tcBorders>
          </w:tcPr>
          <w:p w14:paraId="3EA85031" w14:textId="77777777" w:rsidR="00494CB5" w:rsidRPr="00CD5EFB" w:rsidRDefault="00494CB5" w:rsidP="00B52762">
            <w:pPr>
              <w:spacing w:line="480" w:lineRule="auto"/>
            </w:pPr>
            <w:r w:rsidRPr="00CD5EFB">
              <w:t>37</w:t>
            </w:r>
            <w:r>
              <w:t xml:space="preserve"> months</w:t>
            </w:r>
          </w:p>
        </w:tc>
        <w:tc>
          <w:tcPr>
            <w:tcW w:w="684" w:type="pct"/>
            <w:tcBorders>
              <w:top w:val="single" w:sz="4" w:space="0" w:color="auto"/>
            </w:tcBorders>
          </w:tcPr>
          <w:p w14:paraId="5A192D68" w14:textId="44FB4D48" w:rsidR="00494CB5" w:rsidRPr="00CD5EFB" w:rsidRDefault="00494CB5" w:rsidP="00B52762">
            <w:pPr>
              <w:spacing w:line="480" w:lineRule="auto"/>
            </w:pPr>
            <w:r>
              <w:t>0.53 (0.27)</w:t>
            </w:r>
          </w:p>
        </w:tc>
        <w:tc>
          <w:tcPr>
            <w:tcW w:w="638" w:type="pct"/>
            <w:tcBorders>
              <w:top w:val="single" w:sz="4" w:space="0" w:color="auto"/>
            </w:tcBorders>
          </w:tcPr>
          <w:p w14:paraId="12EFE52C" w14:textId="675628E9" w:rsidR="00494CB5" w:rsidRPr="00CD5EFB" w:rsidRDefault="00494CB5" w:rsidP="00B52762">
            <w:pPr>
              <w:spacing w:line="480" w:lineRule="auto"/>
            </w:pPr>
            <w:r>
              <w:t>0.13 (0.07)</w:t>
            </w:r>
          </w:p>
        </w:tc>
        <w:tc>
          <w:tcPr>
            <w:tcW w:w="667" w:type="pct"/>
            <w:tcBorders>
              <w:top w:val="single" w:sz="4" w:space="0" w:color="auto"/>
            </w:tcBorders>
          </w:tcPr>
          <w:p w14:paraId="0AD6C493" w14:textId="64CEF972" w:rsidR="00494CB5" w:rsidRPr="00CD5EFB" w:rsidRDefault="00494CB5" w:rsidP="00B52762">
            <w:pPr>
              <w:spacing w:line="480" w:lineRule="auto"/>
            </w:pPr>
            <w:r>
              <w:t>--</w:t>
            </w:r>
          </w:p>
        </w:tc>
        <w:tc>
          <w:tcPr>
            <w:tcW w:w="633" w:type="pct"/>
            <w:tcBorders>
              <w:top w:val="single" w:sz="4" w:space="0" w:color="auto"/>
            </w:tcBorders>
          </w:tcPr>
          <w:p w14:paraId="579DAF7F" w14:textId="23874F1D" w:rsidR="00494CB5" w:rsidRPr="00CD5EFB" w:rsidRDefault="00494CB5" w:rsidP="00B52762">
            <w:pPr>
              <w:spacing w:line="480" w:lineRule="auto"/>
            </w:pPr>
            <w:r>
              <w:t>--</w:t>
            </w:r>
          </w:p>
        </w:tc>
        <w:tc>
          <w:tcPr>
            <w:tcW w:w="700" w:type="pct"/>
            <w:tcBorders>
              <w:top w:val="single" w:sz="4" w:space="0" w:color="auto"/>
            </w:tcBorders>
          </w:tcPr>
          <w:p w14:paraId="18377C2A" w14:textId="0C7DE264" w:rsidR="00494CB5" w:rsidRPr="00CD5EFB" w:rsidRDefault="00494CB5" w:rsidP="00B52762">
            <w:pPr>
              <w:spacing w:line="480" w:lineRule="auto"/>
            </w:pPr>
            <w:r>
              <w:t>0.18 (0.18)</w:t>
            </w:r>
          </w:p>
        </w:tc>
        <w:tc>
          <w:tcPr>
            <w:tcW w:w="832" w:type="pct"/>
            <w:tcBorders>
              <w:top w:val="single" w:sz="4" w:space="0" w:color="auto"/>
            </w:tcBorders>
          </w:tcPr>
          <w:p w14:paraId="23A30D0F" w14:textId="6D8C3553" w:rsidR="00494CB5" w:rsidRPr="00CD5EFB" w:rsidRDefault="00494CB5" w:rsidP="00B52762">
            <w:pPr>
              <w:spacing w:line="480" w:lineRule="auto"/>
            </w:pPr>
            <w:r>
              <w:t>48.3 (14.6)</w:t>
            </w:r>
          </w:p>
        </w:tc>
      </w:tr>
      <w:tr w:rsidR="00494CB5" w:rsidRPr="00CD5EFB" w14:paraId="0415B71A" w14:textId="77777777" w:rsidTr="00494CB5">
        <w:tc>
          <w:tcPr>
            <w:tcW w:w="846" w:type="pct"/>
          </w:tcPr>
          <w:p w14:paraId="388F9918" w14:textId="77777777" w:rsidR="00494CB5" w:rsidRPr="00CD5EFB" w:rsidRDefault="00494CB5" w:rsidP="00B52762">
            <w:pPr>
              <w:spacing w:line="480" w:lineRule="auto"/>
            </w:pPr>
            <w:r w:rsidRPr="00CD5EFB">
              <w:t>43</w:t>
            </w:r>
            <w:r>
              <w:t xml:space="preserve"> months</w:t>
            </w:r>
          </w:p>
        </w:tc>
        <w:tc>
          <w:tcPr>
            <w:tcW w:w="684" w:type="pct"/>
          </w:tcPr>
          <w:p w14:paraId="77F1078E" w14:textId="5B21DD14" w:rsidR="00494CB5" w:rsidRPr="00CD5EFB" w:rsidRDefault="00494CB5" w:rsidP="00B52762">
            <w:pPr>
              <w:spacing w:line="480" w:lineRule="auto"/>
            </w:pPr>
            <w:r>
              <w:t>0.61 (0.16)</w:t>
            </w:r>
          </w:p>
        </w:tc>
        <w:tc>
          <w:tcPr>
            <w:tcW w:w="638" w:type="pct"/>
          </w:tcPr>
          <w:p w14:paraId="74BBCA9E" w14:textId="28BB5926" w:rsidR="00494CB5" w:rsidRPr="00CD5EFB" w:rsidRDefault="00494CB5" w:rsidP="00B52762">
            <w:pPr>
              <w:spacing w:line="480" w:lineRule="auto"/>
            </w:pPr>
            <w:r>
              <w:t>0.17 (0.08)</w:t>
            </w:r>
          </w:p>
        </w:tc>
        <w:tc>
          <w:tcPr>
            <w:tcW w:w="667" w:type="pct"/>
          </w:tcPr>
          <w:p w14:paraId="6B60038C" w14:textId="729D06BD" w:rsidR="00494CB5" w:rsidRPr="00CD5EFB" w:rsidRDefault="00494CB5" w:rsidP="00B52762">
            <w:pPr>
              <w:spacing w:line="480" w:lineRule="auto"/>
            </w:pPr>
            <w:r>
              <w:t>0.0002 (0.002)</w:t>
            </w:r>
          </w:p>
        </w:tc>
        <w:tc>
          <w:tcPr>
            <w:tcW w:w="633" w:type="pct"/>
          </w:tcPr>
          <w:p w14:paraId="7AFFC085" w14:textId="0C139368" w:rsidR="00494CB5" w:rsidRPr="00CD5EFB" w:rsidRDefault="00494CB5" w:rsidP="00B52762">
            <w:pPr>
              <w:spacing w:line="480" w:lineRule="auto"/>
            </w:pPr>
            <w:r>
              <w:t>--</w:t>
            </w:r>
          </w:p>
        </w:tc>
        <w:tc>
          <w:tcPr>
            <w:tcW w:w="700" w:type="pct"/>
          </w:tcPr>
          <w:p w14:paraId="63590F4D" w14:textId="1911C55D" w:rsidR="00494CB5" w:rsidRPr="00CD5EFB" w:rsidRDefault="00494CB5" w:rsidP="00B52762">
            <w:pPr>
              <w:spacing w:line="480" w:lineRule="auto"/>
            </w:pPr>
            <w:r>
              <w:t>0.36 (0.22)</w:t>
            </w:r>
          </w:p>
        </w:tc>
        <w:tc>
          <w:tcPr>
            <w:tcW w:w="832" w:type="pct"/>
          </w:tcPr>
          <w:p w14:paraId="6AACD935" w14:textId="78C0C700" w:rsidR="00494CB5" w:rsidRPr="00CD5EFB" w:rsidRDefault="00494CB5" w:rsidP="00B52762">
            <w:pPr>
              <w:spacing w:line="480" w:lineRule="auto"/>
            </w:pPr>
            <w:r>
              <w:t>58.6 (13.3)</w:t>
            </w:r>
          </w:p>
        </w:tc>
      </w:tr>
      <w:tr w:rsidR="00494CB5" w:rsidRPr="00CD5EFB" w14:paraId="0A5D9A16" w14:textId="77777777" w:rsidTr="00494CB5">
        <w:tc>
          <w:tcPr>
            <w:tcW w:w="846" w:type="pct"/>
            <w:tcBorders>
              <w:bottom w:val="single" w:sz="4" w:space="0" w:color="auto"/>
            </w:tcBorders>
          </w:tcPr>
          <w:p w14:paraId="501E02B0" w14:textId="77777777" w:rsidR="00494CB5" w:rsidRPr="00CD5EFB" w:rsidRDefault="00494CB5" w:rsidP="00B52762">
            <w:pPr>
              <w:spacing w:line="480" w:lineRule="auto"/>
            </w:pPr>
            <w:r w:rsidRPr="00CD5EFB">
              <w:t>49</w:t>
            </w:r>
            <w:r>
              <w:t xml:space="preserve"> months</w:t>
            </w:r>
          </w:p>
        </w:tc>
        <w:tc>
          <w:tcPr>
            <w:tcW w:w="684" w:type="pct"/>
            <w:tcBorders>
              <w:bottom w:val="single" w:sz="4" w:space="0" w:color="auto"/>
            </w:tcBorders>
          </w:tcPr>
          <w:p w14:paraId="2A59F427" w14:textId="232D8527" w:rsidR="00494CB5" w:rsidRPr="00CD5EFB" w:rsidRDefault="00494CB5" w:rsidP="00B52762">
            <w:pPr>
              <w:spacing w:line="480" w:lineRule="auto"/>
            </w:pPr>
            <w:r>
              <w:t>0.66 (0.16)</w:t>
            </w:r>
          </w:p>
        </w:tc>
        <w:tc>
          <w:tcPr>
            <w:tcW w:w="638" w:type="pct"/>
            <w:tcBorders>
              <w:bottom w:val="single" w:sz="4" w:space="0" w:color="auto"/>
            </w:tcBorders>
          </w:tcPr>
          <w:p w14:paraId="57F84A51" w14:textId="13FB156A" w:rsidR="00494CB5" w:rsidRPr="00CD5EFB" w:rsidRDefault="00494CB5" w:rsidP="00B52762">
            <w:pPr>
              <w:spacing w:line="480" w:lineRule="auto"/>
            </w:pPr>
            <w:r>
              <w:t>0.20 (0.09)</w:t>
            </w:r>
          </w:p>
        </w:tc>
        <w:tc>
          <w:tcPr>
            <w:tcW w:w="667" w:type="pct"/>
            <w:tcBorders>
              <w:bottom w:val="single" w:sz="4" w:space="0" w:color="auto"/>
            </w:tcBorders>
          </w:tcPr>
          <w:p w14:paraId="6BFB6752" w14:textId="3A12BFA8" w:rsidR="00494CB5" w:rsidRPr="00CD5EFB" w:rsidRDefault="00494CB5" w:rsidP="00B52762">
            <w:pPr>
              <w:spacing w:line="480" w:lineRule="auto"/>
            </w:pPr>
            <w:r>
              <w:t>0.01 (0.03)</w:t>
            </w:r>
          </w:p>
        </w:tc>
        <w:tc>
          <w:tcPr>
            <w:tcW w:w="633" w:type="pct"/>
            <w:tcBorders>
              <w:bottom w:val="single" w:sz="4" w:space="0" w:color="auto"/>
            </w:tcBorders>
          </w:tcPr>
          <w:p w14:paraId="79E5597F" w14:textId="7F08CAC5" w:rsidR="00494CB5" w:rsidRPr="00CD5EFB" w:rsidRDefault="00494CB5" w:rsidP="00B52762">
            <w:pPr>
              <w:spacing w:line="480" w:lineRule="auto"/>
            </w:pPr>
            <w:r>
              <w:t>0.08 (0.04)</w:t>
            </w:r>
          </w:p>
        </w:tc>
        <w:tc>
          <w:tcPr>
            <w:tcW w:w="700" w:type="pct"/>
            <w:tcBorders>
              <w:bottom w:val="single" w:sz="4" w:space="0" w:color="auto"/>
            </w:tcBorders>
          </w:tcPr>
          <w:p w14:paraId="6B47F092" w14:textId="456A5179" w:rsidR="00494CB5" w:rsidRPr="00CD5EFB" w:rsidRDefault="00494CB5" w:rsidP="00B52762">
            <w:pPr>
              <w:spacing w:line="480" w:lineRule="auto"/>
            </w:pPr>
            <w:r>
              <w:t>0.51 (0.17)</w:t>
            </w:r>
          </w:p>
        </w:tc>
        <w:tc>
          <w:tcPr>
            <w:tcW w:w="832" w:type="pct"/>
            <w:tcBorders>
              <w:bottom w:val="single" w:sz="4" w:space="0" w:color="auto"/>
            </w:tcBorders>
          </w:tcPr>
          <w:p w14:paraId="41E50780" w14:textId="3E99A9AA" w:rsidR="00494CB5" w:rsidRPr="00CD5EFB" w:rsidRDefault="00494CB5" w:rsidP="00B52762">
            <w:pPr>
              <w:spacing w:line="480" w:lineRule="auto"/>
            </w:pPr>
            <w:r>
              <w:t>70.4 (13.5)</w:t>
            </w:r>
          </w:p>
        </w:tc>
      </w:tr>
    </w:tbl>
    <w:p w14:paraId="60E329F4" w14:textId="55BA6020" w:rsidR="00F162A9" w:rsidRDefault="00F162A9" w:rsidP="00494CB5"/>
    <w:p w14:paraId="293EF3FF" w14:textId="23F753B7" w:rsidR="00A024C6" w:rsidRDefault="00A024C6" w:rsidP="00470686">
      <w:pPr>
        <w:spacing w:line="480" w:lineRule="auto"/>
        <w:rPr>
          <w:rFonts w:eastAsiaTheme="minorEastAsia"/>
          <w:b/>
        </w:rPr>
      </w:pPr>
    </w:p>
    <w:p w14:paraId="491904A0" w14:textId="77777777" w:rsidR="003F7A90" w:rsidRDefault="003F7A90">
      <w:pPr>
        <w:spacing w:line="240" w:lineRule="auto"/>
        <w:contextualSpacing w:val="0"/>
        <w:rPr>
          <w:b/>
        </w:rPr>
      </w:pPr>
      <w:r>
        <w:rPr>
          <w:b/>
        </w:rPr>
        <w:br w:type="page"/>
      </w:r>
    </w:p>
    <w:p w14:paraId="4FF29790" w14:textId="4E05A1B2" w:rsidR="007E6837" w:rsidRDefault="00185300" w:rsidP="00185300">
      <w:pPr>
        <w:spacing w:line="240" w:lineRule="auto"/>
        <w:contextualSpacing w:val="0"/>
        <w:rPr>
          <w:b/>
        </w:rPr>
      </w:pPr>
      <w:r w:rsidRPr="0029602B">
        <w:rPr>
          <w:b/>
        </w:rPr>
        <w:lastRenderedPageBreak/>
        <w:t xml:space="preserve">Figure </w:t>
      </w:r>
      <w:r>
        <w:rPr>
          <w:b/>
        </w:rPr>
        <w:t>1</w:t>
      </w:r>
    </w:p>
    <w:p w14:paraId="2EAF8CD0" w14:textId="77777777" w:rsidR="003F7A90" w:rsidRPr="0029602B" w:rsidRDefault="003F7A90" w:rsidP="00185300">
      <w:pPr>
        <w:spacing w:line="240" w:lineRule="auto"/>
        <w:contextualSpacing w:val="0"/>
        <w:rPr>
          <w:b/>
        </w:rPr>
      </w:pPr>
    </w:p>
    <w:p w14:paraId="5FE29912" w14:textId="2CFB051B" w:rsidR="00185300" w:rsidRDefault="00691CEC" w:rsidP="00185300">
      <w:pPr>
        <w:spacing w:line="480" w:lineRule="auto"/>
        <w:rPr>
          <w:i/>
        </w:rPr>
      </w:pPr>
      <w:r>
        <w:rPr>
          <w:i/>
        </w:rPr>
        <w:t>Longitudinal results from three executive f</w:t>
      </w:r>
      <w:r w:rsidR="00185300">
        <w:rPr>
          <w:i/>
        </w:rPr>
        <w:t>unction ta</w:t>
      </w:r>
      <w:r>
        <w:rPr>
          <w:i/>
        </w:rPr>
        <w:t>sks and the vocabulary task by a</w:t>
      </w:r>
      <w:r w:rsidR="00185300" w:rsidRPr="00CD5EFB">
        <w:rPr>
          <w:i/>
        </w:rPr>
        <w:t>ge</w:t>
      </w:r>
      <w:r>
        <w:rPr>
          <w:i/>
        </w:rPr>
        <w:t>. Age is show</w:t>
      </w:r>
      <w:r w:rsidR="00660C79">
        <w:rPr>
          <w:i/>
        </w:rPr>
        <w:t>n</w:t>
      </w:r>
      <w:r>
        <w:rPr>
          <w:i/>
        </w:rPr>
        <w:t xml:space="preserve"> in days (the first set of points represents data take at the 37 month age point, the second at 43 months, the third at 49 months)</w:t>
      </w:r>
      <w:r w:rsidR="00185300" w:rsidRPr="00CD5EFB">
        <w:rPr>
          <w:i/>
        </w:rPr>
        <w:t xml:space="preserve">. </w:t>
      </w:r>
      <w:r w:rsidR="00185300">
        <w:rPr>
          <w:i/>
        </w:rPr>
        <w:t>Each point indicates performance by one child. The line is a polynomial regression line, with the 95 percent confidence interval band indicated in grey.  The figure shows proportional scaled scores</w:t>
      </w:r>
      <w:r w:rsidR="00864E26">
        <w:rPr>
          <w:i/>
        </w:rPr>
        <w:t xml:space="preserve"> for the executive function tasks and raw scores for vocabulary</w:t>
      </w:r>
      <w:r w:rsidR="00185300">
        <w:rPr>
          <w:i/>
        </w:rPr>
        <w:t>.</w:t>
      </w:r>
    </w:p>
    <w:p w14:paraId="13172E92" w14:textId="2102D157" w:rsidR="00185300" w:rsidRDefault="004E5F49" w:rsidP="00185300">
      <w:pPr>
        <w:spacing w:line="480" w:lineRule="auto"/>
        <w:rPr>
          <w:i/>
        </w:rPr>
      </w:pPr>
      <w:r>
        <w:rPr>
          <w:noProof/>
          <w:lang w:val="en-GB" w:eastAsia="en-GB"/>
        </w:rPr>
        <w:drawing>
          <wp:inline distT="0" distB="0" distL="0" distR="0" wp14:anchorId="0425A8A9" wp14:editId="71B2A0D4">
            <wp:extent cx="5943600" cy="42932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293235"/>
                    </a:xfrm>
                    <a:prstGeom prst="rect">
                      <a:avLst/>
                    </a:prstGeom>
                  </pic:spPr>
                </pic:pic>
              </a:graphicData>
            </a:graphic>
          </wp:inline>
        </w:drawing>
      </w:r>
    </w:p>
    <w:p w14:paraId="62536407" w14:textId="77777777" w:rsidR="00185300" w:rsidRDefault="00185300" w:rsidP="00470686">
      <w:pPr>
        <w:spacing w:line="480" w:lineRule="auto"/>
        <w:rPr>
          <w:rFonts w:eastAsiaTheme="minorEastAsia"/>
          <w:b/>
        </w:rPr>
      </w:pPr>
    </w:p>
    <w:p w14:paraId="28299ECA" w14:textId="77777777" w:rsidR="003F7A90" w:rsidRPr="0029602B" w:rsidRDefault="00185300" w:rsidP="003F7A90">
      <w:pPr>
        <w:spacing w:line="480" w:lineRule="auto"/>
        <w:rPr>
          <w:b/>
        </w:rPr>
      </w:pPr>
      <w:r>
        <w:rPr>
          <w:rFonts w:eastAsiaTheme="minorEastAsia"/>
          <w:b/>
        </w:rPr>
        <w:br w:type="page"/>
      </w:r>
      <w:r w:rsidR="003F7A90" w:rsidRPr="0029602B">
        <w:rPr>
          <w:b/>
        </w:rPr>
        <w:lastRenderedPageBreak/>
        <w:t xml:space="preserve">Figure </w:t>
      </w:r>
      <w:r w:rsidR="003F7A90">
        <w:rPr>
          <w:b/>
        </w:rPr>
        <w:t>2</w:t>
      </w:r>
    </w:p>
    <w:p w14:paraId="5FBD6DB1" w14:textId="1B7023A9" w:rsidR="003F7A90" w:rsidRDefault="003F7A90" w:rsidP="003F7A90">
      <w:pPr>
        <w:spacing w:line="480" w:lineRule="auto"/>
        <w:rPr>
          <w:i/>
        </w:rPr>
      </w:pPr>
      <w:r>
        <w:rPr>
          <w:i/>
        </w:rPr>
        <w:t>Results from the sentence processing task: Proportion of Looks to the T</w:t>
      </w:r>
      <w:r w:rsidRPr="00CD5EFB">
        <w:rPr>
          <w:i/>
        </w:rPr>
        <w:t>arget (</w:t>
      </w:r>
      <w:proofErr w:type="spellStart"/>
      <w:r>
        <w:rPr>
          <w:i/>
        </w:rPr>
        <w:t>Integration:prop</w:t>
      </w:r>
      <w:proofErr w:type="spellEnd"/>
      <w:r w:rsidRPr="00CD5EFB">
        <w:rPr>
          <w:i/>
        </w:rPr>
        <w:t>)</w:t>
      </w:r>
      <w:r>
        <w:rPr>
          <w:i/>
        </w:rPr>
        <w:t>, L</w:t>
      </w:r>
      <w:r w:rsidRPr="00CD5EFB">
        <w:rPr>
          <w:i/>
        </w:rPr>
        <w:t>atency (spee</w:t>
      </w:r>
      <w:r>
        <w:rPr>
          <w:i/>
        </w:rPr>
        <w:t>d) of First Look at the Target (</w:t>
      </w:r>
      <w:proofErr w:type="spellStart"/>
      <w:r>
        <w:rPr>
          <w:i/>
        </w:rPr>
        <w:t>Integration:latency</w:t>
      </w:r>
      <w:proofErr w:type="spellEnd"/>
      <w:r>
        <w:rPr>
          <w:i/>
        </w:rPr>
        <w:t>), and Proportion of Looks to the Agent-related Distractor (M</w:t>
      </w:r>
      <w:r w:rsidRPr="00CD5EFB">
        <w:rPr>
          <w:i/>
        </w:rPr>
        <w:t xml:space="preserve">aintenance), </w:t>
      </w:r>
      <w:r>
        <w:rPr>
          <w:i/>
        </w:rPr>
        <w:t xml:space="preserve">by </w:t>
      </w:r>
      <w:r w:rsidR="00691CEC">
        <w:rPr>
          <w:i/>
        </w:rPr>
        <w:t>a</w:t>
      </w:r>
      <w:r w:rsidRPr="00CD5EFB">
        <w:rPr>
          <w:i/>
        </w:rPr>
        <w:t>ge</w:t>
      </w:r>
      <w:r>
        <w:rPr>
          <w:i/>
        </w:rPr>
        <w:t xml:space="preserve"> in days</w:t>
      </w:r>
      <w:r w:rsidR="00691CEC">
        <w:rPr>
          <w:i/>
        </w:rPr>
        <w:t xml:space="preserve">. </w:t>
      </w:r>
      <w:r>
        <w:rPr>
          <w:i/>
        </w:rPr>
        <w:t>Each point indicates performance by one child. The line is a polynomial regression line, with the 95 percent confidence interval band indicated in grey.  The figure shows true scores; transformed scores were used in the analysis. (Ns: 37M = 63, 43M = 65, 49M = 59)</w:t>
      </w:r>
    </w:p>
    <w:p w14:paraId="012615FE" w14:textId="77777777" w:rsidR="003F7A90" w:rsidRDefault="003F7A90" w:rsidP="003F7A90">
      <w:pPr>
        <w:spacing w:line="480" w:lineRule="auto"/>
        <w:rPr>
          <w:i/>
        </w:rPr>
      </w:pPr>
    </w:p>
    <w:p w14:paraId="2D2659F6" w14:textId="77777777" w:rsidR="003F7A90" w:rsidRPr="00CD5EFB" w:rsidRDefault="003F7A90" w:rsidP="003F7A90">
      <w:pPr>
        <w:spacing w:line="480" w:lineRule="auto"/>
        <w:rPr>
          <w:i/>
        </w:rPr>
      </w:pPr>
      <w:r>
        <w:rPr>
          <w:noProof/>
          <w:lang w:val="en-GB" w:eastAsia="en-GB"/>
        </w:rPr>
        <w:drawing>
          <wp:inline distT="0" distB="0" distL="0" distR="0" wp14:anchorId="3355FE0C" wp14:editId="04FFE2E0">
            <wp:extent cx="5943600" cy="5128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5128260"/>
                    </a:xfrm>
                    <a:prstGeom prst="rect">
                      <a:avLst/>
                    </a:prstGeom>
                  </pic:spPr>
                </pic:pic>
              </a:graphicData>
            </a:graphic>
          </wp:inline>
        </w:drawing>
      </w:r>
    </w:p>
    <w:p w14:paraId="5A893F46" w14:textId="4D8DBFEA" w:rsidR="001A6FED" w:rsidRPr="00CD5EFB" w:rsidRDefault="001A6FED" w:rsidP="001A6FED">
      <w:pPr>
        <w:pStyle w:val="Heading3"/>
        <w:spacing w:line="480" w:lineRule="auto"/>
      </w:pPr>
      <w:r>
        <w:lastRenderedPageBreak/>
        <w:t>Growth over time</w:t>
      </w:r>
      <w:r w:rsidRPr="00CD5EFB">
        <w:t xml:space="preserve"> </w:t>
      </w:r>
    </w:p>
    <w:p w14:paraId="63BAD207" w14:textId="1846A566" w:rsidR="003F7A90" w:rsidRDefault="003F7A90" w:rsidP="003F7A90">
      <w:pPr>
        <w:spacing w:line="480" w:lineRule="auto"/>
        <w:ind w:firstLine="567"/>
      </w:pPr>
      <w:r>
        <w:t>We used growth curve modelling to explore age-related changes in</w:t>
      </w:r>
      <w:r w:rsidR="008F6675">
        <w:t xml:space="preserve"> vocabulary, in sentence processing, and in </w:t>
      </w:r>
      <w:r>
        <w:t xml:space="preserve">the </w:t>
      </w:r>
      <w:r w:rsidR="008F6675">
        <w:t xml:space="preserve">executive function </w:t>
      </w:r>
      <w:r>
        <w:t xml:space="preserve">tasks for which we had data at three age points in more detail. In particular, we were concerned with determining whether task performance was best fitted by a linear or quadratic age curve, as this affects the types of analyses we can perform.  We ran mixed effects models predicting task performance from linear age, and, using ANOVA, compared them to models that predict task performance from both linear and quadratic age.  For all analyses, we used age in days as the predictor to add precision. In each case, we used the </w:t>
      </w:r>
      <w:proofErr w:type="spellStart"/>
      <w:r w:rsidRPr="00C17321">
        <w:t>nloptwrap</w:t>
      </w:r>
      <w:proofErr w:type="spellEnd"/>
      <w:r w:rsidRPr="00C17321">
        <w:t xml:space="preserve"> optimization algorithm </w:t>
      </w:r>
      <w:r>
        <w:t>and ML estimation (</w:t>
      </w:r>
      <w:proofErr w:type="spellStart"/>
      <w:r w:rsidRPr="00C17321">
        <w:t>Zuur</w:t>
      </w:r>
      <w:proofErr w:type="spellEnd"/>
      <w:r w:rsidRPr="00C17321">
        <w:t xml:space="preserve"> et al.</w:t>
      </w:r>
      <w:r>
        <w:t>,</w:t>
      </w:r>
      <w:r w:rsidRPr="00C17321">
        <w:t xml:space="preserve"> 2009</w:t>
      </w:r>
      <w:r>
        <w:t xml:space="preserve">). We determined that the quadratic model was a better fit to the data </w:t>
      </w:r>
      <w:r w:rsidR="00945935">
        <w:t>if the AIC scores for</w:t>
      </w:r>
      <w:r>
        <w:t xml:space="preserve"> the models including quadratic and linear age were more than two units lower than the models including only linear age only.  For the executive function tasks and vocabulary, the models that converged included random effects of </w:t>
      </w:r>
      <w:r w:rsidR="00476728">
        <w:t>p</w:t>
      </w:r>
      <w:r>
        <w:t xml:space="preserve">articipant and random slopes for linear age by </w:t>
      </w:r>
      <w:r w:rsidR="00476728">
        <w:t>p</w:t>
      </w:r>
      <w:r>
        <w:t>articipant. For the sentence processing tasks the models that converged i</w:t>
      </w:r>
      <w:r w:rsidR="00945935">
        <w:t xml:space="preserve">ncluded only random effects of </w:t>
      </w:r>
      <w:r w:rsidR="00476728">
        <w:t>p</w:t>
      </w:r>
      <w:r>
        <w:t xml:space="preserve">articipant but note that the integration models also yielded singular fits (see below). </w:t>
      </w:r>
    </w:p>
    <w:p w14:paraId="48E99C7F" w14:textId="77777777" w:rsidR="00185300" w:rsidRDefault="00185300">
      <w:pPr>
        <w:spacing w:line="240" w:lineRule="auto"/>
        <w:contextualSpacing w:val="0"/>
        <w:rPr>
          <w:rFonts w:eastAsiaTheme="minorEastAsia"/>
          <w:b/>
        </w:rPr>
      </w:pPr>
    </w:p>
    <w:p w14:paraId="2132075C" w14:textId="77777777" w:rsidR="008F6675" w:rsidRDefault="008F6675">
      <w:pPr>
        <w:spacing w:line="240" w:lineRule="auto"/>
        <w:contextualSpacing w:val="0"/>
        <w:rPr>
          <w:rFonts w:eastAsiaTheme="minorEastAsia"/>
          <w:b/>
        </w:rPr>
      </w:pPr>
      <w:r>
        <w:rPr>
          <w:rFonts w:eastAsiaTheme="minorEastAsia"/>
          <w:b/>
        </w:rPr>
        <w:br w:type="page"/>
      </w:r>
    </w:p>
    <w:p w14:paraId="3D1263EE" w14:textId="045A8F24" w:rsidR="00470686" w:rsidRPr="00470686" w:rsidRDefault="00470686" w:rsidP="00470686">
      <w:pPr>
        <w:spacing w:line="480" w:lineRule="auto"/>
        <w:rPr>
          <w:rFonts w:eastAsiaTheme="minorEastAsia"/>
          <w:b/>
          <w:bCs/>
        </w:rPr>
      </w:pPr>
      <w:r w:rsidRPr="00470686">
        <w:rPr>
          <w:rFonts w:eastAsiaTheme="minorEastAsia"/>
          <w:b/>
        </w:rPr>
        <w:lastRenderedPageBreak/>
        <w:t>Table 2</w:t>
      </w:r>
    </w:p>
    <w:p w14:paraId="059078E8" w14:textId="69A73AC4" w:rsidR="00470686" w:rsidRPr="00470686" w:rsidRDefault="00470686" w:rsidP="00470686">
      <w:pPr>
        <w:spacing w:line="480" w:lineRule="auto"/>
        <w:rPr>
          <w:rFonts w:eastAsiaTheme="minorEastAsia"/>
          <w:i/>
        </w:rPr>
      </w:pPr>
      <w:r w:rsidRPr="00470686">
        <w:rPr>
          <w:rFonts w:eastAsiaTheme="minorEastAsia"/>
          <w:i/>
        </w:rPr>
        <w:t>Results of the Models predicting Flexibility (DCCS), Working memory (FDS) Inhibition (</w:t>
      </w:r>
      <w:r w:rsidR="004F0456">
        <w:rPr>
          <w:rFonts w:eastAsiaTheme="minorEastAsia"/>
          <w:i/>
        </w:rPr>
        <w:t>Monkey-Croc</w:t>
      </w:r>
      <w:r w:rsidRPr="00470686">
        <w:rPr>
          <w:rFonts w:eastAsiaTheme="minorEastAsia"/>
          <w:i/>
        </w:rPr>
        <w:t xml:space="preserve">) and Vocabulary (BPVS) from </w:t>
      </w:r>
      <w:r w:rsidR="00BA52F9">
        <w:rPr>
          <w:rFonts w:eastAsiaTheme="minorEastAsia"/>
          <w:i/>
        </w:rPr>
        <w:t>Linear age</w:t>
      </w:r>
      <w:r w:rsidRPr="00470686">
        <w:rPr>
          <w:rFonts w:eastAsiaTheme="minorEastAsia"/>
          <w:i/>
        </w:rPr>
        <w:t>. Quadratic age is included only for DCCS since it did not add additional variance in the other models.</w:t>
      </w:r>
    </w:p>
    <w:p w14:paraId="127B0EC9" w14:textId="77777777" w:rsidR="00470686" w:rsidRPr="00470686" w:rsidRDefault="00470686" w:rsidP="00470686">
      <w:pPr>
        <w:spacing w:line="360" w:lineRule="exact"/>
        <w:rPr>
          <w:rFonts w:eastAsiaTheme="minorEastAsia"/>
          <w:i/>
        </w:rPr>
      </w:pPr>
    </w:p>
    <w:tbl>
      <w:tblPr>
        <w:tblW w:w="10348" w:type="dxa"/>
        <w:jc w:val="center"/>
        <w:tblLayout w:type="fixed"/>
        <w:tblLook w:val="0420" w:firstRow="1" w:lastRow="0" w:firstColumn="0" w:lastColumn="0" w:noHBand="0" w:noVBand="1"/>
      </w:tblPr>
      <w:tblGrid>
        <w:gridCol w:w="2232"/>
        <w:gridCol w:w="2233"/>
        <w:gridCol w:w="2233"/>
        <w:gridCol w:w="2233"/>
        <w:gridCol w:w="1417"/>
      </w:tblGrid>
      <w:tr w:rsidR="00470686" w:rsidRPr="00470686" w14:paraId="7E617041" w14:textId="77777777" w:rsidTr="00A024C6">
        <w:trPr>
          <w:cantSplit/>
          <w:tblHeader/>
          <w:jc w:val="center"/>
        </w:trPr>
        <w:tc>
          <w:tcPr>
            <w:tcW w:w="223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F2F8D5" w14:textId="77777777" w:rsidR="00470686" w:rsidRPr="00470686" w:rsidRDefault="00470686" w:rsidP="00470686">
            <w:pPr>
              <w:spacing w:line="360" w:lineRule="exact"/>
              <w:rPr>
                <w:rFonts w:eastAsiaTheme="minorEastAsia"/>
              </w:rPr>
            </w:pP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540C59E" w14:textId="3A5B50E3" w:rsidR="00470686" w:rsidRPr="00470686" w:rsidRDefault="008D5164" w:rsidP="00470686">
            <w:pPr>
              <w:spacing w:line="360" w:lineRule="exact"/>
              <w:rPr>
                <w:rFonts w:eastAsiaTheme="minorEastAsia"/>
              </w:rPr>
            </w:pPr>
            <w:r w:rsidRPr="00470686">
              <w:rPr>
                <w:color w:val="000000"/>
              </w:rPr>
              <w:t>Flexibility</w:t>
            </w:r>
            <w:r w:rsidR="00470686" w:rsidRPr="00470686">
              <w:rPr>
                <w:color w:val="000000"/>
              </w:rPr>
              <w:t xml:space="preserve"> (DCCS)</w:t>
            </w: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0EA07C1" w14:textId="44071DEB" w:rsidR="00470686" w:rsidRPr="00470686" w:rsidRDefault="00470686" w:rsidP="00470686">
            <w:pPr>
              <w:spacing w:line="360" w:lineRule="exact"/>
              <w:rPr>
                <w:rFonts w:eastAsiaTheme="minorEastAsia"/>
              </w:rPr>
            </w:pPr>
            <w:r w:rsidRPr="00470686">
              <w:rPr>
                <w:color w:val="000000"/>
              </w:rPr>
              <w:t>Working Memory</w:t>
            </w:r>
            <w:r w:rsidR="004B721E">
              <w:rPr>
                <w:color w:val="000000"/>
              </w:rPr>
              <w:t xml:space="preserve"> (FDS</w:t>
            </w:r>
            <w:r w:rsidR="008D5164">
              <w:rPr>
                <w:color w:val="000000"/>
              </w:rPr>
              <w:t>)</w:t>
            </w: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0F9413B" w14:textId="77777777" w:rsidR="004B721E" w:rsidRDefault="00470686" w:rsidP="00470686">
            <w:pPr>
              <w:spacing w:line="360" w:lineRule="exact"/>
              <w:rPr>
                <w:color w:val="000000"/>
              </w:rPr>
            </w:pPr>
            <w:r w:rsidRPr="00470686">
              <w:rPr>
                <w:color w:val="000000"/>
              </w:rPr>
              <w:t xml:space="preserve">Inhibition </w:t>
            </w:r>
          </w:p>
          <w:p w14:paraId="6D384A48" w14:textId="6E428D75" w:rsidR="00470686" w:rsidRPr="00470686" w:rsidRDefault="00470686" w:rsidP="00470686">
            <w:pPr>
              <w:spacing w:line="360" w:lineRule="exact"/>
              <w:rPr>
                <w:rFonts w:eastAsiaTheme="minorEastAsia"/>
              </w:rPr>
            </w:pPr>
            <w:r w:rsidRPr="00470686">
              <w:rPr>
                <w:color w:val="000000"/>
              </w:rPr>
              <w:t>(</w:t>
            </w:r>
            <w:r w:rsidR="004F0456">
              <w:rPr>
                <w:color w:val="000000"/>
              </w:rPr>
              <w:t>Monkey-Croc</w:t>
            </w:r>
            <w:r w:rsidRPr="00470686">
              <w:rPr>
                <w:color w:val="000000"/>
              </w:rPr>
              <w:t>)</w:t>
            </w:r>
          </w:p>
        </w:tc>
        <w:tc>
          <w:tcPr>
            <w:tcW w:w="1417" w:type="dxa"/>
            <w:tcBorders>
              <w:top w:val="single" w:sz="16" w:space="0" w:color="666666"/>
              <w:bottom w:val="single" w:sz="16" w:space="0" w:color="666666"/>
            </w:tcBorders>
            <w:shd w:val="clear" w:color="auto" w:fill="FFFFFF"/>
          </w:tcPr>
          <w:p w14:paraId="23869DD3" w14:textId="77777777" w:rsidR="00470686" w:rsidRPr="00470686" w:rsidRDefault="00470686" w:rsidP="00470686">
            <w:pPr>
              <w:spacing w:line="360" w:lineRule="exact"/>
              <w:rPr>
                <w:color w:val="000000"/>
              </w:rPr>
            </w:pPr>
            <w:r w:rsidRPr="00470686">
              <w:rPr>
                <w:color w:val="000000"/>
              </w:rPr>
              <w:t>Vocabulary (BPVS)</w:t>
            </w:r>
          </w:p>
        </w:tc>
      </w:tr>
      <w:tr w:rsidR="00470686" w:rsidRPr="00470686" w14:paraId="59ACBA3A" w14:textId="77777777" w:rsidTr="00A024C6">
        <w:trPr>
          <w:cantSplit/>
          <w:jc w:val="center"/>
        </w:trPr>
        <w:tc>
          <w:tcPr>
            <w:tcW w:w="2232" w:type="dxa"/>
            <w:shd w:val="clear" w:color="auto" w:fill="FFFFFF"/>
            <w:tcMar>
              <w:top w:w="0" w:type="dxa"/>
              <w:left w:w="0" w:type="dxa"/>
              <w:bottom w:w="0" w:type="dxa"/>
              <w:right w:w="0" w:type="dxa"/>
            </w:tcMar>
            <w:vAlign w:val="center"/>
          </w:tcPr>
          <w:p w14:paraId="7B1C6E30" w14:textId="77777777" w:rsidR="00470686" w:rsidRPr="00470686" w:rsidRDefault="00470686" w:rsidP="00470686">
            <w:pPr>
              <w:spacing w:line="360" w:lineRule="exact"/>
              <w:rPr>
                <w:rFonts w:eastAsiaTheme="minorEastAsia"/>
              </w:rPr>
            </w:pPr>
            <w:r w:rsidRPr="00470686">
              <w:rPr>
                <w:color w:val="000000"/>
              </w:rPr>
              <w:t>(Intercept)</w:t>
            </w:r>
          </w:p>
        </w:tc>
        <w:tc>
          <w:tcPr>
            <w:tcW w:w="2233" w:type="dxa"/>
            <w:shd w:val="clear" w:color="auto" w:fill="FFFFFF"/>
            <w:tcMar>
              <w:top w:w="0" w:type="dxa"/>
              <w:left w:w="0" w:type="dxa"/>
              <w:bottom w:w="0" w:type="dxa"/>
              <w:right w:w="0" w:type="dxa"/>
            </w:tcMar>
            <w:vAlign w:val="center"/>
          </w:tcPr>
          <w:p w14:paraId="0CBC1BF4" w14:textId="77777777" w:rsidR="00470686" w:rsidRPr="00470686" w:rsidRDefault="00470686" w:rsidP="00470686">
            <w:pPr>
              <w:spacing w:line="360" w:lineRule="exact"/>
              <w:rPr>
                <w:rFonts w:eastAsiaTheme="minorEastAsia"/>
              </w:rPr>
            </w:pPr>
            <w:r w:rsidRPr="00470686">
              <w:rPr>
                <w:color w:val="000000"/>
              </w:rPr>
              <w:t>0.60***</w:t>
            </w:r>
          </w:p>
        </w:tc>
        <w:tc>
          <w:tcPr>
            <w:tcW w:w="2233" w:type="dxa"/>
            <w:shd w:val="clear" w:color="auto" w:fill="FFFFFF"/>
            <w:tcMar>
              <w:top w:w="0" w:type="dxa"/>
              <w:left w:w="0" w:type="dxa"/>
              <w:bottom w:w="0" w:type="dxa"/>
              <w:right w:w="0" w:type="dxa"/>
            </w:tcMar>
            <w:vAlign w:val="center"/>
          </w:tcPr>
          <w:p w14:paraId="27892480" w14:textId="77777777" w:rsidR="00470686" w:rsidRPr="00470686" w:rsidRDefault="00470686" w:rsidP="00470686">
            <w:pPr>
              <w:spacing w:line="360" w:lineRule="exact"/>
              <w:rPr>
                <w:rFonts w:eastAsiaTheme="minorEastAsia"/>
              </w:rPr>
            </w:pPr>
            <w:r w:rsidRPr="00470686">
              <w:rPr>
                <w:color w:val="000000"/>
              </w:rPr>
              <w:t>0.16***</w:t>
            </w:r>
          </w:p>
        </w:tc>
        <w:tc>
          <w:tcPr>
            <w:tcW w:w="2233" w:type="dxa"/>
            <w:shd w:val="clear" w:color="auto" w:fill="FFFFFF"/>
            <w:tcMar>
              <w:top w:w="0" w:type="dxa"/>
              <w:left w:w="0" w:type="dxa"/>
              <w:bottom w:w="0" w:type="dxa"/>
              <w:right w:w="0" w:type="dxa"/>
            </w:tcMar>
            <w:vAlign w:val="center"/>
          </w:tcPr>
          <w:p w14:paraId="534A1991" w14:textId="77777777" w:rsidR="00470686" w:rsidRPr="00470686" w:rsidRDefault="00470686" w:rsidP="00470686">
            <w:pPr>
              <w:spacing w:line="360" w:lineRule="exact"/>
              <w:rPr>
                <w:rFonts w:eastAsiaTheme="minorEastAsia"/>
              </w:rPr>
            </w:pPr>
            <w:r w:rsidRPr="00470686">
              <w:rPr>
                <w:color w:val="000000"/>
              </w:rPr>
              <w:t>0.32***</w:t>
            </w:r>
          </w:p>
        </w:tc>
        <w:tc>
          <w:tcPr>
            <w:tcW w:w="1417" w:type="dxa"/>
            <w:shd w:val="clear" w:color="auto" w:fill="FFFFFF"/>
          </w:tcPr>
          <w:p w14:paraId="5CC3AC10" w14:textId="77777777" w:rsidR="00470686" w:rsidRPr="00470686" w:rsidRDefault="00470686" w:rsidP="00470686">
            <w:pPr>
              <w:spacing w:line="360" w:lineRule="exact"/>
              <w:rPr>
                <w:color w:val="000000"/>
              </w:rPr>
            </w:pPr>
            <w:r w:rsidRPr="00470686">
              <w:rPr>
                <w:color w:val="000000"/>
              </w:rPr>
              <w:t>58.64***</w:t>
            </w:r>
          </w:p>
        </w:tc>
      </w:tr>
      <w:tr w:rsidR="00470686" w:rsidRPr="00470686" w14:paraId="3561C89F" w14:textId="77777777" w:rsidTr="00A024C6">
        <w:trPr>
          <w:cantSplit/>
          <w:jc w:val="center"/>
        </w:trPr>
        <w:tc>
          <w:tcPr>
            <w:tcW w:w="2232" w:type="dxa"/>
            <w:shd w:val="clear" w:color="auto" w:fill="FFFFFF"/>
            <w:tcMar>
              <w:top w:w="0" w:type="dxa"/>
              <w:left w:w="0" w:type="dxa"/>
              <w:bottom w:w="0" w:type="dxa"/>
              <w:right w:w="0" w:type="dxa"/>
            </w:tcMar>
            <w:vAlign w:val="center"/>
          </w:tcPr>
          <w:p w14:paraId="527129CC" w14:textId="77777777" w:rsidR="00470686" w:rsidRPr="00470686" w:rsidRDefault="00470686" w:rsidP="00470686">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5A5D5212" w14:textId="77777777" w:rsidR="00470686" w:rsidRPr="00470686" w:rsidRDefault="00470686" w:rsidP="00470686">
            <w:pPr>
              <w:spacing w:line="360" w:lineRule="exact"/>
              <w:rPr>
                <w:rFonts w:eastAsiaTheme="minorEastAsia"/>
              </w:rPr>
            </w:pPr>
            <w:r w:rsidRPr="00470686">
              <w:rPr>
                <w:color w:val="000000"/>
              </w:rPr>
              <w:t>[0.56, 0.63]</w:t>
            </w:r>
          </w:p>
        </w:tc>
        <w:tc>
          <w:tcPr>
            <w:tcW w:w="2233" w:type="dxa"/>
            <w:shd w:val="clear" w:color="auto" w:fill="FFFFFF"/>
            <w:tcMar>
              <w:top w:w="0" w:type="dxa"/>
              <w:left w:w="0" w:type="dxa"/>
              <w:bottom w:w="0" w:type="dxa"/>
              <w:right w:w="0" w:type="dxa"/>
            </w:tcMar>
            <w:vAlign w:val="center"/>
          </w:tcPr>
          <w:p w14:paraId="49226A02" w14:textId="77777777" w:rsidR="00470686" w:rsidRPr="00470686" w:rsidRDefault="00470686" w:rsidP="00470686">
            <w:pPr>
              <w:spacing w:line="360" w:lineRule="exact"/>
              <w:rPr>
                <w:rFonts w:eastAsiaTheme="minorEastAsia"/>
              </w:rPr>
            </w:pPr>
            <w:r w:rsidRPr="00470686">
              <w:rPr>
                <w:color w:val="000000"/>
              </w:rPr>
              <w:t>[0.15,0.18]</w:t>
            </w:r>
          </w:p>
        </w:tc>
        <w:tc>
          <w:tcPr>
            <w:tcW w:w="2233" w:type="dxa"/>
            <w:shd w:val="clear" w:color="auto" w:fill="FFFFFF"/>
            <w:tcMar>
              <w:top w:w="0" w:type="dxa"/>
              <w:left w:w="0" w:type="dxa"/>
              <w:bottom w:w="0" w:type="dxa"/>
              <w:right w:w="0" w:type="dxa"/>
            </w:tcMar>
            <w:vAlign w:val="center"/>
          </w:tcPr>
          <w:p w14:paraId="4849B707" w14:textId="77777777" w:rsidR="00470686" w:rsidRPr="00470686" w:rsidRDefault="00470686" w:rsidP="00470686">
            <w:pPr>
              <w:spacing w:line="360" w:lineRule="exact"/>
              <w:rPr>
                <w:rFonts w:eastAsiaTheme="minorEastAsia"/>
              </w:rPr>
            </w:pPr>
            <w:r w:rsidRPr="00470686">
              <w:rPr>
                <w:color w:val="000000"/>
              </w:rPr>
              <w:t>[0.28-0.36]</w:t>
            </w:r>
          </w:p>
        </w:tc>
        <w:tc>
          <w:tcPr>
            <w:tcW w:w="1417" w:type="dxa"/>
            <w:shd w:val="clear" w:color="auto" w:fill="FFFFFF"/>
          </w:tcPr>
          <w:p w14:paraId="4EFF5B63" w14:textId="77777777" w:rsidR="00470686" w:rsidRPr="00470686" w:rsidRDefault="00470686" w:rsidP="00470686">
            <w:pPr>
              <w:spacing w:line="360" w:lineRule="exact"/>
              <w:rPr>
                <w:color w:val="000000"/>
              </w:rPr>
            </w:pPr>
            <w:r w:rsidRPr="00470686">
              <w:rPr>
                <w:color w:val="000000"/>
              </w:rPr>
              <w:t>[55.40,61.63]</w:t>
            </w:r>
          </w:p>
        </w:tc>
      </w:tr>
      <w:tr w:rsidR="00470686" w:rsidRPr="00470686" w14:paraId="120A5EAD" w14:textId="77777777" w:rsidTr="00A024C6">
        <w:trPr>
          <w:cantSplit/>
          <w:jc w:val="center"/>
        </w:trPr>
        <w:tc>
          <w:tcPr>
            <w:tcW w:w="2232" w:type="dxa"/>
            <w:shd w:val="clear" w:color="auto" w:fill="FFFFFF"/>
            <w:tcMar>
              <w:top w:w="0" w:type="dxa"/>
              <w:left w:w="0" w:type="dxa"/>
              <w:bottom w:w="0" w:type="dxa"/>
              <w:right w:w="0" w:type="dxa"/>
            </w:tcMar>
            <w:vAlign w:val="center"/>
          </w:tcPr>
          <w:p w14:paraId="035A4592" w14:textId="77777777" w:rsidR="00470686" w:rsidRPr="00470686" w:rsidRDefault="00470686" w:rsidP="00470686">
            <w:pPr>
              <w:spacing w:line="360" w:lineRule="exact"/>
              <w:rPr>
                <w:rFonts w:eastAsiaTheme="minorEastAsia"/>
              </w:rPr>
            </w:pPr>
            <w:r w:rsidRPr="00470686">
              <w:rPr>
                <w:color w:val="000000"/>
              </w:rPr>
              <w:t>Linear Age</w:t>
            </w:r>
          </w:p>
        </w:tc>
        <w:tc>
          <w:tcPr>
            <w:tcW w:w="2233" w:type="dxa"/>
            <w:shd w:val="clear" w:color="auto" w:fill="FFFFFF"/>
            <w:tcMar>
              <w:top w:w="0" w:type="dxa"/>
              <w:left w:w="0" w:type="dxa"/>
              <w:bottom w:w="0" w:type="dxa"/>
              <w:right w:w="0" w:type="dxa"/>
            </w:tcMar>
            <w:vAlign w:val="center"/>
          </w:tcPr>
          <w:p w14:paraId="392BA24B" w14:textId="77777777" w:rsidR="00470686" w:rsidRPr="00470686" w:rsidRDefault="00470686" w:rsidP="00470686">
            <w:pPr>
              <w:spacing w:line="360" w:lineRule="exact"/>
              <w:rPr>
                <w:rFonts w:eastAsiaTheme="minorEastAsia"/>
              </w:rPr>
            </w:pPr>
            <w:r w:rsidRPr="00470686">
              <w:rPr>
                <w:color w:val="000000"/>
              </w:rPr>
              <w:t>0.76***</w:t>
            </w:r>
          </w:p>
        </w:tc>
        <w:tc>
          <w:tcPr>
            <w:tcW w:w="2233" w:type="dxa"/>
            <w:shd w:val="clear" w:color="auto" w:fill="FFFFFF"/>
            <w:tcMar>
              <w:top w:w="0" w:type="dxa"/>
              <w:left w:w="0" w:type="dxa"/>
              <w:bottom w:w="0" w:type="dxa"/>
              <w:right w:w="0" w:type="dxa"/>
            </w:tcMar>
            <w:vAlign w:val="center"/>
          </w:tcPr>
          <w:p w14:paraId="59FDF02F" w14:textId="77777777" w:rsidR="00470686" w:rsidRPr="00470686" w:rsidRDefault="00470686" w:rsidP="00470686">
            <w:pPr>
              <w:spacing w:line="360" w:lineRule="exact"/>
              <w:rPr>
                <w:rFonts w:eastAsiaTheme="minorEastAsia"/>
              </w:rPr>
            </w:pPr>
            <w:r w:rsidRPr="00470686">
              <w:rPr>
                <w:color w:val="000000"/>
              </w:rPr>
              <w:t>0.39***</w:t>
            </w:r>
          </w:p>
        </w:tc>
        <w:tc>
          <w:tcPr>
            <w:tcW w:w="2233" w:type="dxa"/>
            <w:shd w:val="clear" w:color="auto" w:fill="FFFFFF"/>
            <w:tcMar>
              <w:top w:w="0" w:type="dxa"/>
              <w:left w:w="0" w:type="dxa"/>
              <w:bottom w:w="0" w:type="dxa"/>
              <w:right w:w="0" w:type="dxa"/>
            </w:tcMar>
            <w:vAlign w:val="center"/>
          </w:tcPr>
          <w:p w14:paraId="7DF42C36" w14:textId="77777777" w:rsidR="00470686" w:rsidRPr="00470686" w:rsidRDefault="00470686" w:rsidP="00470686">
            <w:pPr>
              <w:spacing w:line="360" w:lineRule="exact"/>
              <w:rPr>
                <w:rFonts w:eastAsiaTheme="minorEastAsia"/>
              </w:rPr>
            </w:pPr>
            <w:r w:rsidRPr="00470686">
              <w:rPr>
                <w:color w:val="000000"/>
              </w:rPr>
              <w:t>1.78***</w:t>
            </w:r>
          </w:p>
        </w:tc>
        <w:tc>
          <w:tcPr>
            <w:tcW w:w="1417" w:type="dxa"/>
            <w:shd w:val="clear" w:color="auto" w:fill="FFFFFF"/>
          </w:tcPr>
          <w:p w14:paraId="1B511E76" w14:textId="77777777" w:rsidR="00470686" w:rsidRPr="00470686" w:rsidRDefault="00470686" w:rsidP="00470686">
            <w:pPr>
              <w:spacing w:line="360" w:lineRule="exact"/>
              <w:rPr>
                <w:color w:val="000000"/>
              </w:rPr>
            </w:pPr>
            <w:r w:rsidRPr="00470686">
              <w:rPr>
                <w:color w:val="000000"/>
              </w:rPr>
              <w:t>129.79***</w:t>
            </w:r>
          </w:p>
        </w:tc>
      </w:tr>
      <w:tr w:rsidR="00470686" w:rsidRPr="00470686" w14:paraId="457B46DE" w14:textId="77777777" w:rsidTr="00A024C6">
        <w:trPr>
          <w:cantSplit/>
          <w:jc w:val="center"/>
        </w:trPr>
        <w:tc>
          <w:tcPr>
            <w:tcW w:w="2232" w:type="dxa"/>
            <w:shd w:val="clear" w:color="auto" w:fill="FFFFFF"/>
            <w:tcMar>
              <w:top w:w="0" w:type="dxa"/>
              <w:left w:w="0" w:type="dxa"/>
              <w:bottom w:w="0" w:type="dxa"/>
              <w:right w:w="0" w:type="dxa"/>
            </w:tcMar>
            <w:vAlign w:val="center"/>
          </w:tcPr>
          <w:p w14:paraId="32DEC31A" w14:textId="77777777" w:rsidR="00470686" w:rsidRPr="00470686" w:rsidRDefault="00470686" w:rsidP="00470686">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26EF9563" w14:textId="77777777" w:rsidR="00470686" w:rsidRPr="00470686" w:rsidRDefault="00470686" w:rsidP="00470686">
            <w:pPr>
              <w:spacing w:line="360" w:lineRule="exact"/>
              <w:rPr>
                <w:rFonts w:eastAsiaTheme="minorEastAsia"/>
              </w:rPr>
            </w:pPr>
            <w:r w:rsidRPr="00470686">
              <w:rPr>
                <w:color w:val="000000"/>
              </w:rPr>
              <w:t>[0.44-1.15]</w:t>
            </w:r>
          </w:p>
        </w:tc>
        <w:tc>
          <w:tcPr>
            <w:tcW w:w="2233" w:type="dxa"/>
            <w:shd w:val="clear" w:color="auto" w:fill="FFFFFF"/>
            <w:tcMar>
              <w:top w:w="0" w:type="dxa"/>
              <w:left w:w="0" w:type="dxa"/>
              <w:bottom w:w="0" w:type="dxa"/>
              <w:right w:w="0" w:type="dxa"/>
            </w:tcMar>
            <w:vAlign w:val="center"/>
          </w:tcPr>
          <w:p w14:paraId="5042C1BE" w14:textId="77777777" w:rsidR="00470686" w:rsidRPr="00470686" w:rsidRDefault="00470686" w:rsidP="00470686">
            <w:pPr>
              <w:spacing w:line="360" w:lineRule="exact"/>
              <w:rPr>
                <w:rFonts w:eastAsiaTheme="minorEastAsia"/>
              </w:rPr>
            </w:pPr>
            <w:r w:rsidRPr="00470686">
              <w:rPr>
                <w:color w:val="000000"/>
              </w:rPr>
              <w:t>[0.30, 0.52]</w:t>
            </w:r>
          </w:p>
        </w:tc>
        <w:tc>
          <w:tcPr>
            <w:tcW w:w="2233" w:type="dxa"/>
            <w:shd w:val="clear" w:color="auto" w:fill="FFFFFF"/>
            <w:tcMar>
              <w:top w:w="0" w:type="dxa"/>
              <w:left w:w="0" w:type="dxa"/>
              <w:bottom w:w="0" w:type="dxa"/>
              <w:right w:w="0" w:type="dxa"/>
            </w:tcMar>
            <w:vAlign w:val="center"/>
          </w:tcPr>
          <w:p w14:paraId="2C0F7A81" w14:textId="77777777" w:rsidR="00470686" w:rsidRPr="00470686" w:rsidRDefault="00470686" w:rsidP="00470686">
            <w:pPr>
              <w:spacing w:line="360" w:lineRule="exact"/>
              <w:rPr>
                <w:rFonts w:eastAsiaTheme="minorEastAsia"/>
              </w:rPr>
            </w:pPr>
            <w:r w:rsidRPr="00470686">
              <w:rPr>
                <w:color w:val="000000"/>
              </w:rPr>
              <w:t>[1.45-2.05]</w:t>
            </w:r>
          </w:p>
        </w:tc>
        <w:tc>
          <w:tcPr>
            <w:tcW w:w="1417" w:type="dxa"/>
            <w:shd w:val="clear" w:color="auto" w:fill="FFFFFF"/>
          </w:tcPr>
          <w:p w14:paraId="68DB7097" w14:textId="77777777" w:rsidR="00470686" w:rsidRPr="00470686" w:rsidRDefault="00470686" w:rsidP="00470686">
            <w:pPr>
              <w:spacing w:line="360" w:lineRule="exact"/>
              <w:rPr>
                <w:color w:val="000000"/>
              </w:rPr>
            </w:pPr>
            <w:r w:rsidRPr="00470686">
              <w:rPr>
                <w:color w:val="000000"/>
              </w:rPr>
              <w:t>[116.37,146.34]</w:t>
            </w:r>
          </w:p>
        </w:tc>
      </w:tr>
      <w:tr w:rsidR="00470686" w:rsidRPr="00470686" w14:paraId="547F0DB4" w14:textId="77777777" w:rsidTr="00A024C6">
        <w:trPr>
          <w:cantSplit/>
          <w:jc w:val="center"/>
        </w:trPr>
        <w:tc>
          <w:tcPr>
            <w:tcW w:w="2232" w:type="dxa"/>
            <w:shd w:val="clear" w:color="auto" w:fill="FFFFFF"/>
            <w:tcMar>
              <w:top w:w="0" w:type="dxa"/>
              <w:left w:w="0" w:type="dxa"/>
              <w:bottom w:w="0" w:type="dxa"/>
              <w:right w:w="0" w:type="dxa"/>
            </w:tcMar>
            <w:vAlign w:val="center"/>
          </w:tcPr>
          <w:p w14:paraId="255A8FB6" w14:textId="77777777" w:rsidR="00470686" w:rsidRPr="00470686" w:rsidRDefault="00470686" w:rsidP="00470686">
            <w:pPr>
              <w:spacing w:line="360" w:lineRule="exact"/>
              <w:rPr>
                <w:rFonts w:eastAsiaTheme="minorEastAsia"/>
              </w:rPr>
            </w:pPr>
            <w:r w:rsidRPr="00470686">
              <w:rPr>
                <w:color w:val="000000"/>
              </w:rPr>
              <w:t>Quadratic Age</w:t>
            </w:r>
          </w:p>
        </w:tc>
        <w:tc>
          <w:tcPr>
            <w:tcW w:w="2233" w:type="dxa"/>
            <w:shd w:val="clear" w:color="auto" w:fill="FFFFFF"/>
            <w:tcMar>
              <w:top w:w="0" w:type="dxa"/>
              <w:left w:w="0" w:type="dxa"/>
              <w:bottom w:w="0" w:type="dxa"/>
              <w:right w:w="0" w:type="dxa"/>
            </w:tcMar>
            <w:vAlign w:val="center"/>
          </w:tcPr>
          <w:p w14:paraId="1E480386" w14:textId="77777777" w:rsidR="00470686" w:rsidRPr="00470686" w:rsidRDefault="00470686" w:rsidP="00470686">
            <w:pPr>
              <w:spacing w:line="360" w:lineRule="exact"/>
              <w:rPr>
                <w:rFonts w:eastAsiaTheme="minorEastAsia"/>
              </w:rPr>
            </w:pPr>
            <w:r w:rsidRPr="00470686">
              <w:rPr>
                <w:color w:val="000000"/>
              </w:rPr>
              <w:t>-0.12</w:t>
            </w:r>
          </w:p>
        </w:tc>
        <w:tc>
          <w:tcPr>
            <w:tcW w:w="2233" w:type="dxa"/>
            <w:shd w:val="clear" w:color="auto" w:fill="FFFFFF"/>
            <w:tcMar>
              <w:top w:w="0" w:type="dxa"/>
              <w:left w:w="0" w:type="dxa"/>
              <w:bottom w:w="0" w:type="dxa"/>
              <w:right w:w="0" w:type="dxa"/>
            </w:tcMar>
            <w:vAlign w:val="center"/>
          </w:tcPr>
          <w:p w14:paraId="4BBBED51" w14:textId="77777777" w:rsidR="00470686" w:rsidRPr="00470686" w:rsidRDefault="00470686" w:rsidP="00470686">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038C1AC4" w14:textId="77777777" w:rsidR="00470686" w:rsidRPr="00470686" w:rsidRDefault="00470686" w:rsidP="00470686">
            <w:pPr>
              <w:spacing w:line="360" w:lineRule="exact"/>
              <w:rPr>
                <w:rFonts w:eastAsiaTheme="minorEastAsia"/>
              </w:rPr>
            </w:pPr>
          </w:p>
        </w:tc>
        <w:tc>
          <w:tcPr>
            <w:tcW w:w="1417" w:type="dxa"/>
            <w:shd w:val="clear" w:color="auto" w:fill="FFFFFF"/>
          </w:tcPr>
          <w:p w14:paraId="30EB789E" w14:textId="77777777" w:rsidR="00470686" w:rsidRPr="00470686" w:rsidRDefault="00470686" w:rsidP="00470686">
            <w:pPr>
              <w:spacing w:line="360" w:lineRule="exact"/>
              <w:rPr>
                <w:rFonts w:eastAsiaTheme="minorEastAsia"/>
              </w:rPr>
            </w:pPr>
          </w:p>
        </w:tc>
      </w:tr>
      <w:tr w:rsidR="00470686" w:rsidRPr="00470686" w14:paraId="0B580110" w14:textId="77777777" w:rsidTr="00A024C6">
        <w:trPr>
          <w:cantSplit/>
          <w:jc w:val="center"/>
        </w:trPr>
        <w:tc>
          <w:tcPr>
            <w:tcW w:w="2232" w:type="dxa"/>
            <w:shd w:val="clear" w:color="auto" w:fill="FFFFFF"/>
            <w:tcMar>
              <w:top w:w="0" w:type="dxa"/>
              <w:left w:w="0" w:type="dxa"/>
              <w:bottom w:w="0" w:type="dxa"/>
              <w:right w:w="0" w:type="dxa"/>
            </w:tcMar>
            <w:vAlign w:val="center"/>
          </w:tcPr>
          <w:p w14:paraId="293D9719" w14:textId="77777777" w:rsidR="00470686" w:rsidRPr="00470686" w:rsidRDefault="00470686" w:rsidP="00470686">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3ADA525B" w14:textId="77777777" w:rsidR="00470686" w:rsidRPr="00470686" w:rsidRDefault="00470686" w:rsidP="00470686">
            <w:pPr>
              <w:spacing w:line="360" w:lineRule="exact"/>
              <w:rPr>
                <w:rFonts w:eastAsiaTheme="minorEastAsia"/>
              </w:rPr>
            </w:pPr>
            <w:r w:rsidRPr="00470686">
              <w:rPr>
                <w:color w:val="000000"/>
              </w:rPr>
              <w:t>[-0.47-0.19]</w:t>
            </w:r>
          </w:p>
        </w:tc>
        <w:tc>
          <w:tcPr>
            <w:tcW w:w="2233" w:type="dxa"/>
            <w:shd w:val="clear" w:color="auto" w:fill="FFFFFF"/>
            <w:tcMar>
              <w:top w:w="0" w:type="dxa"/>
              <w:left w:w="0" w:type="dxa"/>
              <w:bottom w:w="0" w:type="dxa"/>
              <w:right w:w="0" w:type="dxa"/>
            </w:tcMar>
            <w:vAlign w:val="center"/>
          </w:tcPr>
          <w:p w14:paraId="64963058" w14:textId="77777777" w:rsidR="00470686" w:rsidRPr="00470686" w:rsidRDefault="00470686" w:rsidP="00470686">
            <w:pPr>
              <w:spacing w:line="360" w:lineRule="exact"/>
              <w:rPr>
                <w:rFonts w:eastAsiaTheme="minorEastAsia"/>
              </w:rPr>
            </w:pPr>
            <w:r w:rsidRPr="00470686">
              <w:rPr>
                <w:rFonts w:eastAsiaTheme="minorEastAsia"/>
              </w:rPr>
              <w:t>NA</w:t>
            </w:r>
          </w:p>
        </w:tc>
        <w:tc>
          <w:tcPr>
            <w:tcW w:w="2233" w:type="dxa"/>
            <w:shd w:val="clear" w:color="auto" w:fill="FFFFFF"/>
            <w:tcMar>
              <w:top w:w="0" w:type="dxa"/>
              <w:left w:w="0" w:type="dxa"/>
              <w:bottom w:w="0" w:type="dxa"/>
              <w:right w:w="0" w:type="dxa"/>
            </w:tcMar>
            <w:vAlign w:val="center"/>
          </w:tcPr>
          <w:p w14:paraId="70C97E27" w14:textId="77777777" w:rsidR="00470686" w:rsidRPr="00470686" w:rsidRDefault="00470686" w:rsidP="00470686">
            <w:pPr>
              <w:spacing w:line="360" w:lineRule="exact"/>
              <w:rPr>
                <w:rFonts w:eastAsiaTheme="minorEastAsia"/>
              </w:rPr>
            </w:pPr>
            <w:r w:rsidRPr="00470686">
              <w:rPr>
                <w:rFonts w:eastAsiaTheme="minorEastAsia"/>
              </w:rPr>
              <w:t>NA</w:t>
            </w:r>
          </w:p>
        </w:tc>
        <w:tc>
          <w:tcPr>
            <w:tcW w:w="1417" w:type="dxa"/>
            <w:shd w:val="clear" w:color="auto" w:fill="FFFFFF"/>
          </w:tcPr>
          <w:p w14:paraId="7CF9845E" w14:textId="77777777" w:rsidR="00470686" w:rsidRPr="00470686" w:rsidRDefault="00470686" w:rsidP="00470686">
            <w:pPr>
              <w:spacing w:line="360" w:lineRule="exact"/>
              <w:rPr>
                <w:rFonts w:eastAsiaTheme="minorEastAsia"/>
              </w:rPr>
            </w:pPr>
            <w:r w:rsidRPr="00470686">
              <w:rPr>
                <w:rFonts w:eastAsiaTheme="minorEastAsia"/>
              </w:rPr>
              <w:t>NA</w:t>
            </w:r>
          </w:p>
        </w:tc>
      </w:tr>
      <w:tr w:rsidR="00470686" w:rsidRPr="00470686" w14:paraId="12F05ACB" w14:textId="77777777" w:rsidTr="00A024C6">
        <w:trPr>
          <w:cantSplit/>
          <w:jc w:val="center"/>
        </w:trPr>
        <w:tc>
          <w:tcPr>
            <w:tcW w:w="2232" w:type="dxa"/>
            <w:tcBorders>
              <w:top w:val="single" w:sz="8" w:space="0" w:color="000000"/>
            </w:tcBorders>
            <w:shd w:val="clear" w:color="auto" w:fill="FFFFFF"/>
            <w:tcMar>
              <w:top w:w="0" w:type="dxa"/>
              <w:left w:w="0" w:type="dxa"/>
              <w:bottom w:w="0" w:type="dxa"/>
              <w:right w:w="0" w:type="dxa"/>
            </w:tcMar>
            <w:vAlign w:val="center"/>
          </w:tcPr>
          <w:p w14:paraId="4A2D807A" w14:textId="77777777" w:rsidR="00470686" w:rsidRPr="00470686" w:rsidRDefault="00470686" w:rsidP="00470686">
            <w:pPr>
              <w:spacing w:line="360" w:lineRule="exact"/>
              <w:rPr>
                <w:rFonts w:eastAsiaTheme="minorEastAsia"/>
              </w:rPr>
            </w:pPr>
            <w:proofErr w:type="spellStart"/>
            <w:r w:rsidRPr="00470686">
              <w:rPr>
                <w:color w:val="000000"/>
              </w:rPr>
              <w:t>Num.Obs</w:t>
            </w:r>
            <w:proofErr w:type="spellEnd"/>
            <w:r w:rsidRPr="00470686">
              <w:rPr>
                <w:color w:val="000000"/>
              </w:rPr>
              <w:t>.</w:t>
            </w:r>
          </w:p>
        </w:tc>
        <w:tc>
          <w:tcPr>
            <w:tcW w:w="2233" w:type="dxa"/>
            <w:tcBorders>
              <w:top w:val="single" w:sz="8" w:space="0" w:color="000000"/>
            </w:tcBorders>
            <w:shd w:val="clear" w:color="auto" w:fill="FFFFFF"/>
            <w:tcMar>
              <w:top w:w="0" w:type="dxa"/>
              <w:left w:w="0" w:type="dxa"/>
              <w:bottom w:w="0" w:type="dxa"/>
              <w:right w:w="0" w:type="dxa"/>
            </w:tcMar>
            <w:vAlign w:val="center"/>
          </w:tcPr>
          <w:p w14:paraId="4EA6B4F7" w14:textId="77777777" w:rsidR="00470686" w:rsidRPr="00470686" w:rsidRDefault="00470686" w:rsidP="00470686">
            <w:pPr>
              <w:spacing w:line="360" w:lineRule="exact"/>
              <w:rPr>
                <w:rFonts w:eastAsiaTheme="minorEastAsia"/>
              </w:rPr>
            </w:pPr>
            <w:r w:rsidRPr="00470686">
              <w:rPr>
                <w:color w:val="000000"/>
              </w:rPr>
              <w:t>211</w:t>
            </w:r>
          </w:p>
        </w:tc>
        <w:tc>
          <w:tcPr>
            <w:tcW w:w="2233" w:type="dxa"/>
            <w:tcBorders>
              <w:top w:val="single" w:sz="8" w:space="0" w:color="000000"/>
            </w:tcBorders>
            <w:shd w:val="clear" w:color="auto" w:fill="FFFFFF"/>
            <w:tcMar>
              <w:top w:w="0" w:type="dxa"/>
              <w:left w:w="0" w:type="dxa"/>
              <w:bottom w:w="0" w:type="dxa"/>
              <w:right w:w="0" w:type="dxa"/>
            </w:tcMar>
            <w:vAlign w:val="center"/>
          </w:tcPr>
          <w:p w14:paraId="6C79501A" w14:textId="77777777" w:rsidR="00470686" w:rsidRPr="00470686" w:rsidRDefault="00470686" w:rsidP="00470686">
            <w:pPr>
              <w:spacing w:line="360" w:lineRule="exact"/>
              <w:rPr>
                <w:rFonts w:eastAsiaTheme="minorEastAsia"/>
              </w:rPr>
            </w:pPr>
            <w:r w:rsidRPr="00470686">
              <w:rPr>
                <w:rFonts w:eastAsiaTheme="minorEastAsia"/>
              </w:rPr>
              <w:t>208</w:t>
            </w:r>
          </w:p>
        </w:tc>
        <w:tc>
          <w:tcPr>
            <w:tcW w:w="2233" w:type="dxa"/>
            <w:tcBorders>
              <w:top w:val="single" w:sz="8" w:space="0" w:color="000000"/>
            </w:tcBorders>
            <w:shd w:val="clear" w:color="auto" w:fill="FFFFFF"/>
            <w:tcMar>
              <w:top w:w="0" w:type="dxa"/>
              <w:left w:w="0" w:type="dxa"/>
              <w:bottom w:w="0" w:type="dxa"/>
              <w:right w:w="0" w:type="dxa"/>
            </w:tcMar>
            <w:vAlign w:val="center"/>
          </w:tcPr>
          <w:p w14:paraId="0502F6A0" w14:textId="77777777" w:rsidR="00470686" w:rsidRPr="00470686" w:rsidRDefault="00470686" w:rsidP="00470686">
            <w:pPr>
              <w:spacing w:line="360" w:lineRule="exact"/>
              <w:rPr>
                <w:rFonts w:eastAsiaTheme="minorEastAsia"/>
              </w:rPr>
            </w:pPr>
            <w:r w:rsidRPr="00470686">
              <w:rPr>
                <w:rFonts w:eastAsiaTheme="minorEastAsia"/>
              </w:rPr>
              <w:t>206</w:t>
            </w:r>
          </w:p>
        </w:tc>
        <w:tc>
          <w:tcPr>
            <w:tcW w:w="1417" w:type="dxa"/>
            <w:tcBorders>
              <w:top w:val="single" w:sz="8" w:space="0" w:color="000000"/>
            </w:tcBorders>
            <w:shd w:val="clear" w:color="auto" w:fill="FFFFFF"/>
          </w:tcPr>
          <w:p w14:paraId="5DBC114B" w14:textId="77777777" w:rsidR="00470686" w:rsidRPr="00470686" w:rsidRDefault="00470686" w:rsidP="00470686">
            <w:pPr>
              <w:spacing w:line="360" w:lineRule="exact"/>
              <w:rPr>
                <w:color w:val="000000"/>
              </w:rPr>
            </w:pPr>
            <w:r w:rsidRPr="00470686">
              <w:rPr>
                <w:color w:val="000000"/>
              </w:rPr>
              <w:t>208</w:t>
            </w:r>
          </w:p>
        </w:tc>
      </w:tr>
      <w:tr w:rsidR="00470686" w:rsidRPr="00470686" w14:paraId="519EBCEF" w14:textId="77777777" w:rsidTr="00A024C6">
        <w:trPr>
          <w:cantSplit/>
          <w:jc w:val="center"/>
        </w:trPr>
        <w:tc>
          <w:tcPr>
            <w:tcW w:w="2232" w:type="dxa"/>
            <w:shd w:val="clear" w:color="auto" w:fill="FFFFFF"/>
            <w:tcMar>
              <w:top w:w="0" w:type="dxa"/>
              <w:left w:w="0" w:type="dxa"/>
              <w:bottom w:w="0" w:type="dxa"/>
              <w:right w:w="0" w:type="dxa"/>
            </w:tcMar>
          </w:tcPr>
          <w:p w14:paraId="29D7CA7B" w14:textId="77777777" w:rsidR="00470686" w:rsidRPr="00470686" w:rsidRDefault="00470686" w:rsidP="00470686">
            <w:pPr>
              <w:spacing w:line="360" w:lineRule="exact"/>
              <w:rPr>
                <w:rFonts w:eastAsiaTheme="minorEastAsia"/>
              </w:rPr>
            </w:pPr>
            <w:r w:rsidRPr="00470686">
              <w:rPr>
                <w:color w:val="000000"/>
              </w:rPr>
              <w:t>R2 conditional</w:t>
            </w:r>
          </w:p>
        </w:tc>
        <w:tc>
          <w:tcPr>
            <w:tcW w:w="2233" w:type="dxa"/>
            <w:shd w:val="clear" w:color="auto" w:fill="FFFFFF"/>
            <w:tcMar>
              <w:top w:w="0" w:type="dxa"/>
              <w:left w:w="0" w:type="dxa"/>
              <w:bottom w:w="0" w:type="dxa"/>
              <w:right w:w="0" w:type="dxa"/>
            </w:tcMar>
          </w:tcPr>
          <w:p w14:paraId="567F9504" w14:textId="77777777" w:rsidR="00470686" w:rsidRPr="00470686" w:rsidRDefault="00470686" w:rsidP="00470686">
            <w:pPr>
              <w:spacing w:line="360" w:lineRule="exact"/>
              <w:rPr>
                <w:rFonts w:eastAsiaTheme="minorEastAsia"/>
              </w:rPr>
            </w:pPr>
            <w:r w:rsidRPr="00470686">
              <w:rPr>
                <w:color w:val="000000"/>
              </w:rPr>
              <w:t>0.42</w:t>
            </w:r>
          </w:p>
        </w:tc>
        <w:tc>
          <w:tcPr>
            <w:tcW w:w="2233" w:type="dxa"/>
            <w:shd w:val="clear" w:color="auto" w:fill="FFFFFF"/>
            <w:tcMar>
              <w:top w:w="0" w:type="dxa"/>
              <w:left w:w="0" w:type="dxa"/>
              <w:bottom w:w="0" w:type="dxa"/>
              <w:right w:w="0" w:type="dxa"/>
            </w:tcMar>
          </w:tcPr>
          <w:p w14:paraId="7784AD77" w14:textId="77777777" w:rsidR="00470686" w:rsidRPr="00470686" w:rsidRDefault="00470686" w:rsidP="00470686">
            <w:pPr>
              <w:spacing w:line="360" w:lineRule="exact"/>
              <w:rPr>
                <w:rFonts w:eastAsiaTheme="minorEastAsia"/>
              </w:rPr>
            </w:pPr>
            <w:r w:rsidRPr="00470686">
              <w:rPr>
                <w:color w:val="000000"/>
              </w:rPr>
              <w:t>0.69</w:t>
            </w:r>
          </w:p>
        </w:tc>
        <w:tc>
          <w:tcPr>
            <w:tcW w:w="2233" w:type="dxa"/>
            <w:shd w:val="clear" w:color="auto" w:fill="FFFFFF"/>
            <w:tcMar>
              <w:top w:w="0" w:type="dxa"/>
              <w:left w:w="0" w:type="dxa"/>
              <w:bottom w:w="0" w:type="dxa"/>
              <w:right w:w="0" w:type="dxa"/>
            </w:tcMar>
          </w:tcPr>
          <w:p w14:paraId="37FFA777" w14:textId="77777777" w:rsidR="00470686" w:rsidRPr="00470686" w:rsidRDefault="00470686" w:rsidP="00470686">
            <w:pPr>
              <w:spacing w:line="360" w:lineRule="exact"/>
              <w:rPr>
                <w:rFonts w:eastAsiaTheme="minorEastAsia"/>
              </w:rPr>
            </w:pPr>
            <w:r w:rsidRPr="00470686">
              <w:rPr>
                <w:rFonts w:eastAsiaTheme="minorEastAsia"/>
              </w:rPr>
              <w:t>0.58</w:t>
            </w:r>
          </w:p>
        </w:tc>
        <w:tc>
          <w:tcPr>
            <w:tcW w:w="1417" w:type="dxa"/>
            <w:shd w:val="clear" w:color="auto" w:fill="FFFFFF"/>
          </w:tcPr>
          <w:p w14:paraId="65C8562C" w14:textId="77777777" w:rsidR="00470686" w:rsidRPr="00470686" w:rsidRDefault="00470686" w:rsidP="00470686">
            <w:pPr>
              <w:spacing w:line="360" w:lineRule="exact"/>
              <w:rPr>
                <w:color w:val="000000"/>
              </w:rPr>
            </w:pPr>
            <w:r w:rsidRPr="00470686">
              <w:rPr>
                <w:color w:val="000000"/>
              </w:rPr>
              <w:t>0.80</w:t>
            </w:r>
          </w:p>
        </w:tc>
      </w:tr>
      <w:tr w:rsidR="00470686" w:rsidRPr="00470686" w14:paraId="3301BEA0" w14:textId="77777777" w:rsidTr="00A024C6">
        <w:trPr>
          <w:cantSplit/>
          <w:jc w:val="center"/>
        </w:trPr>
        <w:tc>
          <w:tcPr>
            <w:tcW w:w="2232" w:type="dxa"/>
            <w:shd w:val="clear" w:color="auto" w:fill="FFFFFF"/>
            <w:tcMar>
              <w:top w:w="0" w:type="dxa"/>
              <w:left w:w="0" w:type="dxa"/>
              <w:bottom w:w="0" w:type="dxa"/>
              <w:right w:w="0" w:type="dxa"/>
            </w:tcMar>
          </w:tcPr>
          <w:p w14:paraId="51C30CB1" w14:textId="77777777" w:rsidR="00470686" w:rsidRPr="00470686" w:rsidRDefault="00470686" w:rsidP="00470686">
            <w:pPr>
              <w:spacing w:line="360" w:lineRule="exact"/>
              <w:rPr>
                <w:rFonts w:eastAsiaTheme="minorEastAsia"/>
              </w:rPr>
            </w:pPr>
            <w:r w:rsidRPr="00470686">
              <w:rPr>
                <w:color w:val="000000"/>
              </w:rPr>
              <w:t>R2 marginal</w:t>
            </w:r>
          </w:p>
        </w:tc>
        <w:tc>
          <w:tcPr>
            <w:tcW w:w="2233" w:type="dxa"/>
            <w:shd w:val="clear" w:color="auto" w:fill="FFFFFF"/>
            <w:tcMar>
              <w:top w:w="0" w:type="dxa"/>
              <w:left w:w="0" w:type="dxa"/>
              <w:bottom w:w="0" w:type="dxa"/>
              <w:right w:w="0" w:type="dxa"/>
            </w:tcMar>
          </w:tcPr>
          <w:p w14:paraId="42CAC368" w14:textId="77777777" w:rsidR="00470686" w:rsidRPr="00470686" w:rsidRDefault="00470686" w:rsidP="00470686">
            <w:pPr>
              <w:spacing w:line="360" w:lineRule="exact"/>
              <w:rPr>
                <w:rFonts w:eastAsiaTheme="minorEastAsia"/>
              </w:rPr>
            </w:pPr>
            <w:r w:rsidRPr="00470686">
              <w:rPr>
                <w:color w:val="000000"/>
              </w:rPr>
              <w:t>0.06</w:t>
            </w:r>
          </w:p>
        </w:tc>
        <w:tc>
          <w:tcPr>
            <w:tcW w:w="2233" w:type="dxa"/>
            <w:shd w:val="clear" w:color="auto" w:fill="FFFFFF"/>
            <w:tcMar>
              <w:top w:w="0" w:type="dxa"/>
              <w:left w:w="0" w:type="dxa"/>
              <w:bottom w:w="0" w:type="dxa"/>
              <w:right w:w="0" w:type="dxa"/>
            </w:tcMar>
          </w:tcPr>
          <w:p w14:paraId="77B75634" w14:textId="77777777" w:rsidR="00470686" w:rsidRPr="00470686" w:rsidRDefault="00470686" w:rsidP="00470686">
            <w:pPr>
              <w:spacing w:line="360" w:lineRule="exact"/>
              <w:rPr>
                <w:rFonts w:eastAsiaTheme="minorEastAsia"/>
              </w:rPr>
            </w:pPr>
            <w:r w:rsidRPr="00470686">
              <w:rPr>
                <w:color w:val="000000"/>
              </w:rPr>
              <w:t>0.10</w:t>
            </w:r>
          </w:p>
        </w:tc>
        <w:tc>
          <w:tcPr>
            <w:tcW w:w="2233" w:type="dxa"/>
            <w:shd w:val="clear" w:color="auto" w:fill="FFFFFF"/>
            <w:tcMar>
              <w:top w:w="0" w:type="dxa"/>
              <w:left w:w="0" w:type="dxa"/>
              <w:bottom w:w="0" w:type="dxa"/>
              <w:right w:w="0" w:type="dxa"/>
            </w:tcMar>
          </w:tcPr>
          <w:p w14:paraId="4F72F888" w14:textId="77777777" w:rsidR="00470686" w:rsidRPr="00470686" w:rsidRDefault="00470686" w:rsidP="00470686">
            <w:pPr>
              <w:spacing w:line="360" w:lineRule="exact"/>
              <w:rPr>
                <w:rFonts w:eastAsiaTheme="minorEastAsia"/>
              </w:rPr>
            </w:pPr>
            <w:r w:rsidRPr="00470686">
              <w:rPr>
                <w:rFonts w:eastAsiaTheme="minorEastAsia"/>
              </w:rPr>
              <w:t>0.31</w:t>
            </w:r>
          </w:p>
        </w:tc>
        <w:tc>
          <w:tcPr>
            <w:tcW w:w="1417" w:type="dxa"/>
            <w:shd w:val="clear" w:color="auto" w:fill="FFFFFF"/>
          </w:tcPr>
          <w:p w14:paraId="08B56C20" w14:textId="77777777" w:rsidR="00470686" w:rsidRPr="00470686" w:rsidRDefault="00470686" w:rsidP="00470686">
            <w:pPr>
              <w:spacing w:line="360" w:lineRule="exact"/>
              <w:rPr>
                <w:color w:val="000000"/>
              </w:rPr>
            </w:pPr>
            <w:r w:rsidRPr="00470686">
              <w:rPr>
                <w:color w:val="000000"/>
              </w:rPr>
              <w:t>0.29</w:t>
            </w:r>
          </w:p>
        </w:tc>
      </w:tr>
      <w:tr w:rsidR="00470686" w:rsidRPr="00470686" w14:paraId="17C72D58" w14:textId="77777777" w:rsidTr="00A024C6">
        <w:trPr>
          <w:cantSplit/>
          <w:jc w:val="center"/>
        </w:trPr>
        <w:tc>
          <w:tcPr>
            <w:tcW w:w="2232" w:type="dxa"/>
            <w:shd w:val="clear" w:color="auto" w:fill="FFFFFF"/>
            <w:tcMar>
              <w:top w:w="0" w:type="dxa"/>
              <w:left w:w="0" w:type="dxa"/>
              <w:bottom w:w="0" w:type="dxa"/>
              <w:right w:w="0" w:type="dxa"/>
            </w:tcMar>
          </w:tcPr>
          <w:p w14:paraId="64FAC009" w14:textId="77777777" w:rsidR="00470686" w:rsidRPr="00470686" w:rsidRDefault="00470686" w:rsidP="00470686">
            <w:pPr>
              <w:spacing w:line="360" w:lineRule="exact"/>
              <w:rPr>
                <w:rFonts w:eastAsiaTheme="minorEastAsia"/>
              </w:rPr>
            </w:pPr>
            <w:r w:rsidRPr="00470686">
              <w:rPr>
                <w:color w:val="000000"/>
              </w:rPr>
              <w:t>AIC</w:t>
            </w:r>
          </w:p>
        </w:tc>
        <w:tc>
          <w:tcPr>
            <w:tcW w:w="2233" w:type="dxa"/>
            <w:shd w:val="clear" w:color="auto" w:fill="FFFFFF"/>
            <w:tcMar>
              <w:top w:w="0" w:type="dxa"/>
              <w:left w:w="0" w:type="dxa"/>
              <w:bottom w:w="0" w:type="dxa"/>
              <w:right w:w="0" w:type="dxa"/>
            </w:tcMar>
          </w:tcPr>
          <w:p w14:paraId="02A61727" w14:textId="77777777" w:rsidR="00470686" w:rsidRPr="00470686" w:rsidRDefault="00470686" w:rsidP="00470686">
            <w:pPr>
              <w:spacing w:line="360" w:lineRule="exact"/>
              <w:rPr>
                <w:rFonts w:eastAsiaTheme="minorEastAsia"/>
              </w:rPr>
            </w:pPr>
            <w:r w:rsidRPr="00470686">
              <w:rPr>
                <w:color w:val="000000"/>
              </w:rPr>
              <w:t>-82.7</w:t>
            </w:r>
          </w:p>
        </w:tc>
        <w:tc>
          <w:tcPr>
            <w:tcW w:w="2233" w:type="dxa"/>
            <w:shd w:val="clear" w:color="auto" w:fill="FFFFFF"/>
            <w:tcMar>
              <w:top w:w="0" w:type="dxa"/>
              <w:left w:w="0" w:type="dxa"/>
              <w:bottom w:w="0" w:type="dxa"/>
              <w:right w:w="0" w:type="dxa"/>
            </w:tcMar>
          </w:tcPr>
          <w:p w14:paraId="38D2ECA4" w14:textId="77777777" w:rsidR="00470686" w:rsidRPr="00470686" w:rsidRDefault="00470686" w:rsidP="00470686">
            <w:pPr>
              <w:spacing w:line="360" w:lineRule="exact"/>
              <w:rPr>
                <w:rFonts w:eastAsiaTheme="minorEastAsia"/>
              </w:rPr>
            </w:pPr>
            <w:r w:rsidRPr="00470686">
              <w:rPr>
                <w:color w:val="000000"/>
              </w:rPr>
              <w:t>-512</w:t>
            </w:r>
          </w:p>
        </w:tc>
        <w:tc>
          <w:tcPr>
            <w:tcW w:w="2233" w:type="dxa"/>
            <w:shd w:val="clear" w:color="auto" w:fill="FFFFFF"/>
            <w:tcMar>
              <w:top w:w="0" w:type="dxa"/>
              <w:left w:w="0" w:type="dxa"/>
              <w:bottom w:w="0" w:type="dxa"/>
              <w:right w:w="0" w:type="dxa"/>
            </w:tcMar>
          </w:tcPr>
          <w:p w14:paraId="0ECD0F46" w14:textId="77777777" w:rsidR="00470686" w:rsidRPr="00470686" w:rsidRDefault="00470686" w:rsidP="00470686">
            <w:pPr>
              <w:spacing w:line="360" w:lineRule="exact"/>
              <w:rPr>
                <w:rFonts w:eastAsiaTheme="minorEastAsia"/>
              </w:rPr>
            </w:pPr>
            <w:r w:rsidRPr="00470686">
              <w:rPr>
                <w:rFonts w:eastAsiaTheme="minorEastAsia"/>
              </w:rPr>
              <w:t>-118</w:t>
            </w:r>
          </w:p>
        </w:tc>
        <w:tc>
          <w:tcPr>
            <w:tcW w:w="1417" w:type="dxa"/>
            <w:shd w:val="clear" w:color="auto" w:fill="FFFFFF"/>
          </w:tcPr>
          <w:p w14:paraId="6BCFA3AE" w14:textId="77777777" w:rsidR="00470686" w:rsidRPr="00470686" w:rsidRDefault="00470686" w:rsidP="00470686">
            <w:pPr>
              <w:spacing w:line="360" w:lineRule="exact"/>
              <w:rPr>
                <w:color w:val="000000"/>
              </w:rPr>
            </w:pPr>
            <w:r w:rsidRPr="00470686">
              <w:rPr>
                <w:color w:val="000000"/>
              </w:rPr>
              <w:t>1588</w:t>
            </w:r>
          </w:p>
        </w:tc>
      </w:tr>
      <w:tr w:rsidR="00470686" w:rsidRPr="00470686" w14:paraId="48C47393" w14:textId="77777777" w:rsidTr="00A024C6">
        <w:trPr>
          <w:cantSplit/>
          <w:jc w:val="center"/>
        </w:trPr>
        <w:tc>
          <w:tcPr>
            <w:tcW w:w="2232" w:type="dxa"/>
            <w:shd w:val="clear" w:color="auto" w:fill="FFFFFF"/>
            <w:tcMar>
              <w:top w:w="0" w:type="dxa"/>
              <w:left w:w="0" w:type="dxa"/>
              <w:bottom w:w="0" w:type="dxa"/>
              <w:right w:w="0" w:type="dxa"/>
            </w:tcMar>
          </w:tcPr>
          <w:p w14:paraId="4F23486F" w14:textId="77777777" w:rsidR="00470686" w:rsidRPr="00470686" w:rsidRDefault="00470686" w:rsidP="00470686">
            <w:pPr>
              <w:spacing w:line="360" w:lineRule="exact"/>
              <w:rPr>
                <w:color w:val="000000"/>
              </w:rPr>
            </w:pPr>
            <w:r w:rsidRPr="00470686">
              <w:rPr>
                <w:color w:val="000000"/>
              </w:rPr>
              <w:t>BIC</w:t>
            </w:r>
          </w:p>
        </w:tc>
        <w:tc>
          <w:tcPr>
            <w:tcW w:w="2233" w:type="dxa"/>
            <w:shd w:val="clear" w:color="auto" w:fill="FFFFFF"/>
            <w:tcMar>
              <w:top w:w="0" w:type="dxa"/>
              <w:left w:w="0" w:type="dxa"/>
              <w:bottom w:w="0" w:type="dxa"/>
              <w:right w:w="0" w:type="dxa"/>
            </w:tcMar>
          </w:tcPr>
          <w:p w14:paraId="179E9E66" w14:textId="77777777" w:rsidR="00470686" w:rsidRPr="00470686" w:rsidRDefault="00470686" w:rsidP="00470686">
            <w:pPr>
              <w:spacing w:line="360" w:lineRule="exact"/>
              <w:rPr>
                <w:color w:val="000000"/>
              </w:rPr>
            </w:pPr>
            <w:r w:rsidRPr="00470686">
              <w:rPr>
                <w:color w:val="000000"/>
              </w:rPr>
              <w:t>-60.1</w:t>
            </w:r>
          </w:p>
        </w:tc>
        <w:tc>
          <w:tcPr>
            <w:tcW w:w="2233" w:type="dxa"/>
            <w:shd w:val="clear" w:color="auto" w:fill="FFFFFF"/>
            <w:tcMar>
              <w:top w:w="0" w:type="dxa"/>
              <w:left w:w="0" w:type="dxa"/>
              <w:bottom w:w="0" w:type="dxa"/>
              <w:right w:w="0" w:type="dxa"/>
            </w:tcMar>
          </w:tcPr>
          <w:p w14:paraId="3B2F5AE3" w14:textId="77777777" w:rsidR="00470686" w:rsidRPr="00470686" w:rsidRDefault="00470686" w:rsidP="00470686">
            <w:pPr>
              <w:spacing w:line="360" w:lineRule="exact"/>
              <w:rPr>
                <w:color w:val="000000"/>
              </w:rPr>
            </w:pPr>
            <w:r w:rsidRPr="00470686">
              <w:rPr>
                <w:color w:val="000000"/>
              </w:rPr>
              <w:t>-492</w:t>
            </w:r>
          </w:p>
        </w:tc>
        <w:tc>
          <w:tcPr>
            <w:tcW w:w="2233" w:type="dxa"/>
            <w:shd w:val="clear" w:color="auto" w:fill="FFFFFF"/>
            <w:tcMar>
              <w:top w:w="0" w:type="dxa"/>
              <w:left w:w="0" w:type="dxa"/>
              <w:bottom w:w="0" w:type="dxa"/>
              <w:right w:w="0" w:type="dxa"/>
            </w:tcMar>
          </w:tcPr>
          <w:p w14:paraId="22BE9A45" w14:textId="77777777" w:rsidR="00470686" w:rsidRPr="00470686" w:rsidRDefault="00470686" w:rsidP="00470686">
            <w:pPr>
              <w:spacing w:line="360" w:lineRule="exact"/>
              <w:rPr>
                <w:color w:val="000000"/>
              </w:rPr>
            </w:pPr>
            <w:r w:rsidRPr="00470686">
              <w:rPr>
                <w:color w:val="000000"/>
              </w:rPr>
              <w:t>-97.6</w:t>
            </w:r>
          </w:p>
        </w:tc>
        <w:tc>
          <w:tcPr>
            <w:tcW w:w="1417" w:type="dxa"/>
            <w:shd w:val="clear" w:color="auto" w:fill="FFFFFF"/>
          </w:tcPr>
          <w:p w14:paraId="053120D0" w14:textId="77777777" w:rsidR="00470686" w:rsidRPr="00470686" w:rsidRDefault="00470686" w:rsidP="00470686">
            <w:pPr>
              <w:spacing w:line="360" w:lineRule="exact"/>
              <w:rPr>
                <w:color w:val="000000"/>
              </w:rPr>
            </w:pPr>
            <w:r w:rsidRPr="00470686">
              <w:rPr>
                <w:color w:val="000000"/>
              </w:rPr>
              <w:t>1608</w:t>
            </w:r>
          </w:p>
        </w:tc>
      </w:tr>
      <w:tr w:rsidR="00470686" w:rsidRPr="00470686" w14:paraId="79E597C5" w14:textId="77777777" w:rsidTr="00A024C6">
        <w:trPr>
          <w:cantSplit/>
          <w:trHeight w:val="30"/>
          <w:jc w:val="center"/>
        </w:trPr>
        <w:tc>
          <w:tcPr>
            <w:tcW w:w="8931" w:type="dxa"/>
            <w:gridSpan w:val="4"/>
            <w:shd w:val="clear" w:color="auto" w:fill="FFFFFF"/>
            <w:tcMar>
              <w:top w:w="0" w:type="dxa"/>
              <w:left w:w="0" w:type="dxa"/>
              <w:bottom w:w="0" w:type="dxa"/>
              <w:right w:w="0" w:type="dxa"/>
            </w:tcMar>
            <w:vAlign w:val="center"/>
          </w:tcPr>
          <w:p w14:paraId="3392A818" w14:textId="464EC80F" w:rsidR="00470686" w:rsidRPr="00470686" w:rsidRDefault="00470686" w:rsidP="00470686">
            <w:pPr>
              <w:keepNext/>
              <w:spacing w:line="360" w:lineRule="exact"/>
              <w:ind w:left="100" w:right="100"/>
              <w:rPr>
                <w:rFonts w:eastAsiaTheme="minorEastAsia"/>
              </w:rPr>
            </w:pPr>
            <w:r w:rsidRPr="00470686">
              <w:rPr>
                <w:i/>
                <w:color w:val="000000"/>
              </w:rPr>
              <w:t>Note</w:t>
            </w:r>
            <w:r w:rsidRPr="00470686">
              <w:rPr>
                <w:color w:val="000000"/>
              </w:rPr>
              <w:t xml:space="preserve">. + = </w:t>
            </w:r>
            <w:r w:rsidR="008F6675" w:rsidRPr="008F6675">
              <w:rPr>
                <w:i/>
                <w:color w:val="000000"/>
              </w:rPr>
              <w:t>p &lt;</w:t>
            </w:r>
            <w:r w:rsidRPr="00470686">
              <w:rPr>
                <w:color w:val="000000"/>
              </w:rPr>
              <w:t xml:space="preserve"> 0.1, * = </w:t>
            </w:r>
            <w:r w:rsidR="008F6675" w:rsidRPr="008F6675">
              <w:rPr>
                <w:i/>
                <w:color w:val="000000"/>
              </w:rPr>
              <w:t>p &lt;</w:t>
            </w:r>
            <w:r w:rsidRPr="00470686">
              <w:rPr>
                <w:color w:val="000000"/>
              </w:rPr>
              <w:t xml:space="preserve"> 0.05, ** = </w:t>
            </w:r>
            <w:r w:rsidR="008F6675" w:rsidRPr="008F6675">
              <w:rPr>
                <w:i/>
                <w:color w:val="000000"/>
              </w:rPr>
              <w:t>p &lt;</w:t>
            </w:r>
            <w:r w:rsidRPr="00470686">
              <w:rPr>
                <w:color w:val="000000"/>
              </w:rPr>
              <w:t xml:space="preserve"> 0.01, *** = </w:t>
            </w:r>
            <w:r w:rsidR="008F6675" w:rsidRPr="008F6675">
              <w:rPr>
                <w:i/>
                <w:color w:val="000000"/>
              </w:rPr>
              <w:t>p &lt;</w:t>
            </w:r>
            <w:r w:rsidRPr="00470686">
              <w:rPr>
                <w:color w:val="000000"/>
              </w:rPr>
              <w:t xml:space="preserve"> 0.001. </w:t>
            </w:r>
            <w:r w:rsidRPr="00470686">
              <w:rPr>
                <w:rFonts w:eastAsiaTheme="minorEastAsia"/>
              </w:rPr>
              <w:t>Bootstrapped 95% confidence intervals are in parentheses.</w:t>
            </w:r>
          </w:p>
        </w:tc>
        <w:tc>
          <w:tcPr>
            <w:tcW w:w="1417" w:type="dxa"/>
            <w:shd w:val="clear" w:color="auto" w:fill="FFFFFF"/>
          </w:tcPr>
          <w:p w14:paraId="1C476475" w14:textId="77777777" w:rsidR="00470686" w:rsidRPr="00470686" w:rsidRDefault="00470686" w:rsidP="00470686">
            <w:pPr>
              <w:keepNext/>
              <w:spacing w:line="360" w:lineRule="exact"/>
              <w:ind w:left="100" w:right="100"/>
              <w:rPr>
                <w:i/>
                <w:color w:val="000000"/>
              </w:rPr>
            </w:pPr>
          </w:p>
        </w:tc>
      </w:tr>
    </w:tbl>
    <w:p w14:paraId="77FC5467" w14:textId="77777777" w:rsidR="00470686" w:rsidRPr="00470686" w:rsidRDefault="00470686" w:rsidP="00470686">
      <w:pPr>
        <w:spacing w:line="240" w:lineRule="auto"/>
        <w:contextualSpacing w:val="0"/>
        <w:rPr>
          <w:rFonts w:ascii="Calibri" w:hAnsi="Calibri" w:cs="Calibri"/>
          <w:sz w:val="22"/>
          <w:szCs w:val="22"/>
          <w:lang w:eastAsia="en-GB"/>
        </w:rPr>
      </w:pPr>
    </w:p>
    <w:p w14:paraId="778BD3C1" w14:textId="77777777" w:rsidR="00470686" w:rsidRDefault="00470686" w:rsidP="00E869F5">
      <w:pPr>
        <w:ind w:firstLine="567"/>
      </w:pPr>
    </w:p>
    <w:p w14:paraId="52CA4EF3" w14:textId="7145DE8B" w:rsidR="00C2302F" w:rsidRDefault="00C2302F" w:rsidP="003E0C6B">
      <w:pPr>
        <w:spacing w:line="480" w:lineRule="auto"/>
        <w:ind w:firstLine="567"/>
      </w:pPr>
      <w:r>
        <w:t xml:space="preserve">Full results of the best fitting models (linear or quadratic) </w:t>
      </w:r>
      <w:r w:rsidR="008F6675">
        <w:t xml:space="preserve">for executive functions and vocabulary </w:t>
      </w:r>
      <w:r>
        <w:t xml:space="preserve">are presented in </w:t>
      </w:r>
      <w:r w:rsidR="00D96EBF">
        <w:t xml:space="preserve">Table </w:t>
      </w:r>
      <w:r>
        <w:t>2</w:t>
      </w:r>
      <w:r w:rsidR="00466B99">
        <w:t xml:space="preserve"> (see also </w:t>
      </w:r>
      <w:r w:rsidR="00D96EBF">
        <w:t>F</w:t>
      </w:r>
      <w:r w:rsidR="00466B99">
        <w:t>igure 1</w:t>
      </w:r>
      <w:r>
        <w:t xml:space="preserve">).  For all executive </w:t>
      </w:r>
      <w:r w:rsidR="007E6837">
        <w:t xml:space="preserve">function </w:t>
      </w:r>
      <w:r>
        <w:t xml:space="preserve">tasks and for the BPVS vocabulary task, there was a main effect of linear age, suggesting that performance improved between 37 and 49 months. For FDS, </w:t>
      </w:r>
      <w:r w:rsidR="004F0456">
        <w:t>Monkey-Croc</w:t>
      </w:r>
      <w:r>
        <w:t xml:space="preserve"> and BPVS, the best fitting model included linear age only, suggesting steady growth over time.  For the DCCS task, although adding quadratic age did not explain significantly more variance, the model including both linear </w:t>
      </w:r>
      <w:r>
        <w:lastRenderedPageBreak/>
        <w:t xml:space="preserve">and quadratic age was a better fit to the data (AIC linear age = -81.52, AIC linear + quadratic age = -92.52). From Figure </w:t>
      </w:r>
      <w:r w:rsidR="006B6973">
        <w:t>1</w:t>
      </w:r>
      <w:r>
        <w:t xml:space="preserve">, we can see that this is because the rate of growth slows down marginally over time. </w:t>
      </w:r>
    </w:p>
    <w:p w14:paraId="51BB330F" w14:textId="15A2B0C6" w:rsidR="00BE3618" w:rsidRDefault="00BE3618" w:rsidP="00A024C6">
      <w:pPr>
        <w:ind w:firstLine="567"/>
      </w:pPr>
    </w:p>
    <w:p w14:paraId="1AC69E30" w14:textId="77777777" w:rsidR="00BA52F9" w:rsidRPr="00BA52F9" w:rsidRDefault="00BA52F9" w:rsidP="00BA52F9">
      <w:pPr>
        <w:spacing w:line="480" w:lineRule="auto"/>
        <w:rPr>
          <w:rFonts w:eastAsiaTheme="minorEastAsia"/>
          <w:b/>
          <w:bCs/>
        </w:rPr>
      </w:pPr>
      <w:r w:rsidRPr="00BA52F9">
        <w:rPr>
          <w:rFonts w:eastAsiaTheme="minorEastAsia"/>
          <w:b/>
        </w:rPr>
        <w:t>Table 3</w:t>
      </w:r>
    </w:p>
    <w:p w14:paraId="50AF4837" w14:textId="546660B4" w:rsidR="00BA52F9" w:rsidRPr="00BA52F9" w:rsidRDefault="00BA52F9" w:rsidP="00BA52F9">
      <w:pPr>
        <w:spacing w:line="480" w:lineRule="auto"/>
        <w:rPr>
          <w:rFonts w:eastAsiaTheme="minorEastAsia"/>
          <w:i/>
        </w:rPr>
      </w:pPr>
      <w:r w:rsidRPr="00BA52F9">
        <w:rPr>
          <w:rFonts w:eastAsiaTheme="minorEastAsia"/>
          <w:i/>
        </w:rPr>
        <w:t xml:space="preserve">Results of the Models predicting Integration: Prop, Integration: Latency and Maintenance  from </w:t>
      </w:r>
      <w:r>
        <w:rPr>
          <w:rFonts w:eastAsiaTheme="minorEastAsia"/>
          <w:i/>
        </w:rPr>
        <w:t xml:space="preserve">Linear </w:t>
      </w:r>
      <w:r w:rsidRPr="00BA52F9">
        <w:rPr>
          <w:rFonts w:eastAsiaTheme="minorEastAsia"/>
          <w:i/>
        </w:rPr>
        <w:t>Age</w:t>
      </w:r>
      <w:r>
        <w:rPr>
          <w:rFonts w:eastAsiaTheme="minorEastAsia"/>
          <w:i/>
        </w:rPr>
        <w:t>. Quadratic Age is not included as it did not explain additional variance.</w:t>
      </w:r>
    </w:p>
    <w:p w14:paraId="6F724955" w14:textId="77777777" w:rsidR="00BA52F9" w:rsidRPr="00BA52F9" w:rsidRDefault="00BA52F9" w:rsidP="00BA52F9">
      <w:pPr>
        <w:spacing w:line="360" w:lineRule="exact"/>
        <w:rPr>
          <w:rFonts w:eastAsiaTheme="minorEastAsia"/>
          <w:i/>
        </w:rPr>
      </w:pPr>
    </w:p>
    <w:tbl>
      <w:tblPr>
        <w:tblW w:w="8931" w:type="dxa"/>
        <w:jc w:val="center"/>
        <w:tblLayout w:type="fixed"/>
        <w:tblLook w:val="0420" w:firstRow="1" w:lastRow="0" w:firstColumn="0" w:lastColumn="0" w:noHBand="0" w:noVBand="1"/>
      </w:tblPr>
      <w:tblGrid>
        <w:gridCol w:w="2232"/>
        <w:gridCol w:w="2233"/>
        <w:gridCol w:w="2233"/>
        <w:gridCol w:w="2233"/>
      </w:tblGrid>
      <w:tr w:rsidR="00BA52F9" w:rsidRPr="00BA52F9" w14:paraId="77DC0EBC" w14:textId="77777777" w:rsidTr="00B52762">
        <w:trPr>
          <w:cantSplit/>
          <w:tblHeader/>
          <w:jc w:val="center"/>
        </w:trPr>
        <w:tc>
          <w:tcPr>
            <w:tcW w:w="223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E743C8A" w14:textId="77777777" w:rsidR="00BA52F9" w:rsidRPr="00BA52F9" w:rsidRDefault="00BA52F9" w:rsidP="00BA52F9">
            <w:pPr>
              <w:spacing w:line="360" w:lineRule="exact"/>
              <w:rPr>
                <w:rFonts w:eastAsiaTheme="minorEastAsia"/>
              </w:rPr>
            </w:pP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433AF3" w14:textId="77777777" w:rsidR="00BA52F9" w:rsidRPr="00BA52F9" w:rsidRDefault="00BA52F9" w:rsidP="00BA52F9">
            <w:pPr>
              <w:spacing w:line="360" w:lineRule="exact"/>
              <w:rPr>
                <w:color w:val="000000"/>
              </w:rPr>
            </w:pPr>
            <w:r w:rsidRPr="00BA52F9">
              <w:rPr>
                <w:color w:val="000000"/>
              </w:rPr>
              <w:t xml:space="preserve">Integration </w:t>
            </w:r>
          </w:p>
          <w:p w14:paraId="5A393453" w14:textId="77777777" w:rsidR="00BA52F9" w:rsidRPr="00BA52F9" w:rsidRDefault="00BA52F9" w:rsidP="00BA52F9">
            <w:pPr>
              <w:spacing w:line="360" w:lineRule="exact"/>
              <w:rPr>
                <w:rFonts w:eastAsiaTheme="minorEastAsia"/>
              </w:rPr>
            </w:pPr>
            <w:r w:rsidRPr="00BA52F9">
              <w:rPr>
                <w:color w:val="000000"/>
              </w:rPr>
              <w:t>(Prop looks to target)</w:t>
            </w: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9928E5" w14:textId="77777777" w:rsidR="00BA52F9" w:rsidRPr="00BA52F9" w:rsidRDefault="00BA52F9" w:rsidP="00BA52F9">
            <w:pPr>
              <w:spacing w:line="360" w:lineRule="exact"/>
              <w:rPr>
                <w:rFonts w:eastAsiaTheme="minorEastAsia"/>
              </w:rPr>
            </w:pPr>
            <w:r w:rsidRPr="00BA52F9">
              <w:rPr>
                <w:color w:val="000000"/>
              </w:rPr>
              <w:t>Integration (Latency)</w:t>
            </w: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1C2C3BE" w14:textId="77777777" w:rsidR="00BA52F9" w:rsidRPr="00BA52F9" w:rsidRDefault="00BA52F9" w:rsidP="00BA52F9">
            <w:pPr>
              <w:spacing w:line="360" w:lineRule="exact"/>
              <w:rPr>
                <w:rFonts w:eastAsiaTheme="minorEastAsia"/>
                <w:lang w:val="en-GB"/>
              </w:rPr>
            </w:pPr>
            <w:r w:rsidRPr="00BA52F9">
              <w:rPr>
                <w:color w:val="000000"/>
              </w:rPr>
              <w:t>Maintenance (Prop. looks to agent-related distractor)</w:t>
            </w:r>
          </w:p>
        </w:tc>
      </w:tr>
      <w:tr w:rsidR="00BA52F9" w:rsidRPr="00BA52F9" w14:paraId="33886679" w14:textId="77777777" w:rsidTr="00B52762">
        <w:trPr>
          <w:cantSplit/>
          <w:jc w:val="center"/>
        </w:trPr>
        <w:tc>
          <w:tcPr>
            <w:tcW w:w="2232" w:type="dxa"/>
            <w:shd w:val="clear" w:color="auto" w:fill="FFFFFF"/>
            <w:tcMar>
              <w:top w:w="0" w:type="dxa"/>
              <w:left w:w="0" w:type="dxa"/>
              <w:bottom w:w="0" w:type="dxa"/>
              <w:right w:w="0" w:type="dxa"/>
            </w:tcMar>
            <w:vAlign w:val="center"/>
          </w:tcPr>
          <w:p w14:paraId="502E43C6" w14:textId="77777777" w:rsidR="00BA52F9" w:rsidRPr="00BA52F9" w:rsidRDefault="00BA52F9" w:rsidP="00BA52F9">
            <w:pPr>
              <w:spacing w:line="360" w:lineRule="exact"/>
              <w:rPr>
                <w:rFonts w:eastAsiaTheme="minorEastAsia"/>
              </w:rPr>
            </w:pPr>
            <w:r w:rsidRPr="00BA52F9">
              <w:rPr>
                <w:color w:val="000000"/>
              </w:rPr>
              <w:t>(Intercept)</w:t>
            </w:r>
          </w:p>
        </w:tc>
        <w:tc>
          <w:tcPr>
            <w:tcW w:w="2233" w:type="dxa"/>
            <w:shd w:val="clear" w:color="auto" w:fill="FFFFFF"/>
            <w:tcMar>
              <w:top w:w="0" w:type="dxa"/>
              <w:left w:w="0" w:type="dxa"/>
              <w:bottom w:w="0" w:type="dxa"/>
              <w:right w:w="0" w:type="dxa"/>
            </w:tcMar>
            <w:vAlign w:val="center"/>
          </w:tcPr>
          <w:p w14:paraId="19EAD7FA" w14:textId="77777777" w:rsidR="00BA52F9" w:rsidRPr="00BA52F9" w:rsidRDefault="00BA52F9" w:rsidP="00BA52F9">
            <w:pPr>
              <w:spacing w:line="360" w:lineRule="exact"/>
              <w:rPr>
                <w:rFonts w:eastAsiaTheme="minorEastAsia"/>
              </w:rPr>
            </w:pPr>
            <w:r w:rsidRPr="00BA52F9">
              <w:rPr>
                <w:color w:val="000000"/>
              </w:rPr>
              <w:t>-0.67***</w:t>
            </w:r>
          </w:p>
        </w:tc>
        <w:tc>
          <w:tcPr>
            <w:tcW w:w="2233" w:type="dxa"/>
            <w:shd w:val="clear" w:color="auto" w:fill="FFFFFF"/>
            <w:tcMar>
              <w:top w:w="0" w:type="dxa"/>
              <w:left w:w="0" w:type="dxa"/>
              <w:bottom w:w="0" w:type="dxa"/>
              <w:right w:w="0" w:type="dxa"/>
            </w:tcMar>
            <w:vAlign w:val="center"/>
          </w:tcPr>
          <w:p w14:paraId="616C4B83" w14:textId="77777777" w:rsidR="00BA52F9" w:rsidRPr="00BA52F9" w:rsidRDefault="00BA52F9" w:rsidP="00BA52F9">
            <w:pPr>
              <w:spacing w:line="360" w:lineRule="exact"/>
              <w:rPr>
                <w:rFonts w:eastAsiaTheme="minorEastAsia"/>
              </w:rPr>
            </w:pPr>
            <w:r w:rsidRPr="00BA52F9">
              <w:rPr>
                <w:color w:val="000000"/>
              </w:rPr>
              <w:t>6.53***</w:t>
            </w:r>
          </w:p>
        </w:tc>
        <w:tc>
          <w:tcPr>
            <w:tcW w:w="2233" w:type="dxa"/>
            <w:shd w:val="clear" w:color="auto" w:fill="FFFFFF"/>
            <w:tcMar>
              <w:top w:w="0" w:type="dxa"/>
              <w:left w:w="0" w:type="dxa"/>
              <w:bottom w:w="0" w:type="dxa"/>
              <w:right w:w="0" w:type="dxa"/>
            </w:tcMar>
            <w:vAlign w:val="center"/>
          </w:tcPr>
          <w:p w14:paraId="1299DB8D" w14:textId="77777777" w:rsidR="00BA52F9" w:rsidRPr="00BA52F9" w:rsidRDefault="00BA52F9" w:rsidP="00BA52F9">
            <w:pPr>
              <w:spacing w:line="360" w:lineRule="exact"/>
              <w:rPr>
                <w:rFonts w:eastAsiaTheme="minorEastAsia"/>
              </w:rPr>
            </w:pPr>
            <w:r w:rsidRPr="00BA52F9">
              <w:rPr>
                <w:color w:val="000000"/>
              </w:rPr>
              <w:t>-0.56</w:t>
            </w:r>
          </w:p>
        </w:tc>
      </w:tr>
      <w:tr w:rsidR="00BA52F9" w:rsidRPr="00BA52F9" w14:paraId="69496141" w14:textId="77777777" w:rsidTr="00B52762">
        <w:trPr>
          <w:cantSplit/>
          <w:jc w:val="center"/>
        </w:trPr>
        <w:tc>
          <w:tcPr>
            <w:tcW w:w="2232" w:type="dxa"/>
            <w:shd w:val="clear" w:color="auto" w:fill="FFFFFF"/>
            <w:tcMar>
              <w:top w:w="0" w:type="dxa"/>
              <w:left w:w="0" w:type="dxa"/>
              <w:bottom w:w="0" w:type="dxa"/>
              <w:right w:w="0" w:type="dxa"/>
            </w:tcMar>
            <w:vAlign w:val="center"/>
          </w:tcPr>
          <w:p w14:paraId="12CFF6EB" w14:textId="77777777" w:rsidR="00BA52F9" w:rsidRPr="00BA52F9" w:rsidRDefault="00BA52F9" w:rsidP="00BA52F9">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4F40495F" w14:textId="77777777" w:rsidR="00BA52F9" w:rsidRPr="00BA52F9" w:rsidRDefault="00BA52F9" w:rsidP="00BA52F9">
            <w:pPr>
              <w:spacing w:line="360" w:lineRule="exact"/>
              <w:rPr>
                <w:rFonts w:eastAsiaTheme="minorEastAsia"/>
              </w:rPr>
            </w:pPr>
            <w:r w:rsidRPr="00BA52F9">
              <w:rPr>
                <w:color w:val="000000"/>
              </w:rPr>
              <w:t>[-0.73, -0.60]</w:t>
            </w:r>
          </w:p>
        </w:tc>
        <w:tc>
          <w:tcPr>
            <w:tcW w:w="2233" w:type="dxa"/>
            <w:shd w:val="clear" w:color="auto" w:fill="FFFFFF"/>
            <w:tcMar>
              <w:top w:w="0" w:type="dxa"/>
              <w:left w:w="0" w:type="dxa"/>
              <w:bottom w:w="0" w:type="dxa"/>
              <w:right w:w="0" w:type="dxa"/>
            </w:tcMar>
            <w:vAlign w:val="center"/>
          </w:tcPr>
          <w:p w14:paraId="704B9D99" w14:textId="77777777" w:rsidR="00BA52F9" w:rsidRPr="00BA52F9" w:rsidRDefault="00BA52F9" w:rsidP="00BA52F9">
            <w:pPr>
              <w:spacing w:line="360" w:lineRule="exact"/>
              <w:rPr>
                <w:rFonts w:eastAsiaTheme="minorEastAsia"/>
              </w:rPr>
            </w:pPr>
            <w:r w:rsidRPr="00BA52F9">
              <w:rPr>
                <w:color w:val="000000"/>
              </w:rPr>
              <w:t>[6.49-6.55]</w:t>
            </w:r>
          </w:p>
        </w:tc>
        <w:tc>
          <w:tcPr>
            <w:tcW w:w="2233" w:type="dxa"/>
            <w:shd w:val="clear" w:color="auto" w:fill="FFFFFF"/>
            <w:tcMar>
              <w:top w:w="0" w:type="dxa"/>
              <w:left w:w="0" w:type="dxa"/>
              <w:bottom w:w="0" w:type="dxa"/>
              <w:right w:w="0" w:type="dxa"/>
            </w:tcMar>
            <w:vAlign w:val="center"/>
          </w:tcPr>
          <w:p w14:paraId="1FE9D97D" w14:textId="77777777" w:rsidR="00BA52F9" w:rsidRPr="00BA52F9" w:rsidRDefault="00BA52F9" w:rsidP="00BA52F9">
            <w:pPr>
              <w:spacing w:line="360" w:lineRule="exact"/>
              <w:rPr>
                <w:rFonts w:eastAsiaTheme="minorEastAsia"/>
              </w:rPr>
            </w:pPr>
            <w:r w:rsidRPr="00BA52F9">
              <w:rPr>
                <w:color w:val="000000"/>
              </w:rPr>
              <w:t>[-0.65,-0.47]</w:t>
            </w:r>
          </w:p>
        </w:tc>
      </w:tr>
      <w:tr w:rsidR="00BA52F9" w:rsidRPr="00BA52F9" w14:paraId="47EAF57B" w14:textId="77777777" w:rsidTr="00B52762">
        <w:trPr>
          <w:cantSplit/>
          <w:trHeight w:val="228"/>
          <w:jc w:val="center"/>
        </w:trPr>
        <w:tc>
          <w:tcPr>
            <w:tcW w:w="2232" w:type="dxa"/>
            <w:shd w:val="clear" w:color="auto" w:fill="FFFFFF"/>
            <w:tcMar>
              <w:top w:w="0" w:type="dxa"/>
              <w:left w:w="0" w:type="dxa"/>
              <w:bottom w:w="0" w:type="dxa"/>
              <w:right w:w="0" w:type="dxa"/>
            </w:tcMar>
            <w:vAlign w:val="center"/>
          </w:tcPr>
          <w:p w14:paraId="3F24FA71" w14:textId="77777777" w:rsidR="00BA52F9" w:rsidRPr="00BA52F9" w:rsidRDefault="00BA52F9" w:rsidP="00BA52F9">
            <w:pPr>
              <w:spacing w:line="360" w:lineRule="exact"/>
              <w:rPr>
                <w:rFonts w:eastAsiaTheme="minorEastAsia"/>
              </w:rPr>
            </w:pPr>
            <w:r w:rsidRPr="00BA52F9">
              <w:rPr>
                <w:color w:val="000000"/>
              </w:rPr>
              <w:t>Linear Age</w:t>
            </w:r>
          </w:p>
        </w:tc>
        <w:tc>
          <w:tcPr>
            <w:tcW w:w="2233" w:type="dxa"/>
            <w:shd w:val="clear" w:color="auto" w:fill="FFFFFF"/>
            <w:tcMar>
              <w:top w:w="0" w:type="dxa"/>
              <w:left w:w="0" w:type="dxa"/>
              <w:bottom w:w="0" w:type="dxa"/>
              <w:right w:w="0" w:type="dxa"/>
            </w:tcMar>
            <w:vAlign w:val="center"/>
          </w:tcPr>
          <w:p w14:paraId="08A8963F" w14:textId="77777777" w:rsidR="00BA52F9" w:rsidRPr="00BA52F9" w:rsidRDefault="00BA52F9" w:rsidP="00BA52F9">
            <w:pPr>
              <w:spacing w:line="360" w:lineRule="exact"/>
              <w:rPr>
                <w:rFonts w:eastAsiaTheme="minorEastAsia"/>
              </w:rPr>
            </w:pPr>
            <w:r w:rsidRPr="00BA52F9">
              <w:rPr>
                <w:color w:val="000000"/>
              </w:rPr>
              <w:t>-0.07</w:t>
            </w:r>
          </w:p>
        </w:tc>
        <w:tc>
          <w:tcPr>
            <w:tcW w:w="2233" w:type="dxa"/>
            <w:shd w:val="clear" w:color="auto" w:fill="FFFFFF"/>
            <w:tcMar>
              <w:top w:w="0" w:type="dxa"/>
              <w:left w:w="0" w:type="dxa"/>
              <w:bottom w:w="0" w:type="dxa"/>
              <w:right w:w="0" w:type="dxa"/>
            </w:tcMar>
            <w:vAlign w:val="center"/>
          </w:tcPr>
          <w:p w14:paraId="4698B685" w14:textId="77777777" w:rsidR="00BA52F9" w:rsidRPr="00BA52F9" w:rsidRDefault="00BA52F9" w:rsidP="00BA52F9">
            <w:pPr>
              <w:spacing w:line="360" w:lineRule="exact"/>
              <w:rPr>
                <w:rFonts w:eastAsiaTheme="minorEastAsia"/>
              </w:rPr>
            </w:pPr>
            <w:r w:rsidRPr="00BA52F9">
              <w:rPr>
                <w:color w:val="000000"/>
              </w:rPr>
              <w:t>-0.05</w:t>
            </w:r>
          </w:p>
        </w:tc>
        <w:tc>
          <w:tcPr>
            <w:tcW w:w="2233" w:type="dxa"/>
            <w:shd w:val="clear" w:color="auto" w:fill="FFFFFF"/>
            <w:tcMar>
              <w:top w:w="0" w:type="dxa"/>
              <w:left w:w="0" w:type="dxa"/>
              <w:bottom w:w="0" w:type="dxa"/>
              <w:right w:w="0" w:type="dxa"/>
            </w:tcMar>
            <w:vAlign w:val="center"/>
          </w:tcPr>
          <w:p w14:paraId="6B9ED8AA" w14:textId="77777777" w:rsidR="00BA52F9" w:rsidRPr="00BA52F9" w:rsidRDefault="00BA52F9" w:rsidP="00BA52F9">
            <w:pPr>
              <w:spacing w:line="360" w:lineRule="exact"/>
              <w:rPr>
                <w:rFonts w:eastAsiaTheme="minorEastAsia"/>
              </w:rPr>
            </w:pPr>
            <w:r w:rsidRPr="00BA52F9">
              <w:rPr>
                <w:color w:val="000000"/>
              </w:rPr>
              <w:t>0.95</w:t>
            </w:r>
          </w:p>
        </w:tc>
      </w:tr>
      <w:tr w:rsidR="00BA52F9" w:rsidRPr="00BA52F9" w14:paraId="3ECA9517" w14:textId="77777777" w:rsidTr="00B52762">
        <w:trPr>
          <w:cantSplit/>
          <w:trHeight w:val="148"/>
          <w:jc w:val="center"/>
        </w:trPr>
        <w:tc>
          <w:tcPr>
            <w:tcW w:w="2232" w:type="dxa"/>
            <w:shd w:val="clear" w:color="auto" w:fill="FFFFFF"/>
            <w:tcMar>
              <w:top w:w="0" w:type="dxa"/>
              <w:left w:w="0" w:type="dxa"/>
              <w:bottom w:w="0" w:type="dxa"/>
              <w:right w:w="0" w:type="dxa"/>
            </w:tcMar>
            <w:vAlign w:val="center"/>
          </w:tcPr>
          <w:p w14:paraId="1BD8561D" w14:textId="77777777" w:rsidR="00BA52F9" w:rsidRPr="00BA52F9" w:rsidRDefault="00BA52F9" w:rsidP="00BA52F9">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556C55A0" w14:textId="77777777" w:rsidR="00BA52F9" w:rsidRPr="00BA52F9" w:rsidRDefault="00BA52F9" w:rsidP="00BA52F9">
            <w:pPr>
              <w:spacing w:line="360" w:lineRule="exact"/>
              <w:rPr>
                <w:rFonts w:eastAsiaTheme="minorEastAsia"/>
              </w:rPr>
            </w:pPr>
            <w:r w:rsidRPr="00BA52F9">
              <w:rPr>
                <w:color w:val="000000"/>
              </w:rPr>
              <w:t>[-1.07-1.01]</w:t>
            </w:r>
          </w:p>
        </w:tc>
        <w:tc>
          <w:tcPr>
            <w:tcW w:w="2233" w:type="dxa"/>
            <w:shd w:val="clear" w:color="auto" w:fill="FFFFFF"/>
            <w:tcMar>
              <w:top w:w="0" w:type="dxa"/>
              <w:left w:w="0" w:type="dxa"/>
              <w:bottom w:w="0" w:type="dxa"/>
              <w:right w:w="0" w:type="dxa"/>
            </w:tcMar>
            <w:vAlign w:val="center"/>
          </w:tcPr>
          <w:p w14:paraId="381DB2B8" w14:textId="77777777" w:rsidR="00BA52F9" w:rsidRPr="00BA52F9" w:rsidRDefault="00BA52F9" w:rsidP="00BA52F9">
            <w:pPr>
              <w:spacing w:line="360" w:lineRule="exact"/>
              <w:rPr>
                <w:rFonts w:eastAsiaTheme="minorEastAsia"/>
              </w:rPr>
            </w:pPr>
            <w:r w:rsidRPr="00BA52F9">
              <w:rPr>
                <w:color w:val="000000"/>
              </w:rPr>
              <w:t>[-0.56-0.48]</w:t>
            </w:r>
          </w:p>
        </w:tc>
        <w:tc>
          <w:tcPr>
            <w:tcW w:w="2233" w:type="dxa"/>
            <w:shd w:val="clear" w:color="auto" w:fill="FFFFFF"/>
            <w:tcMar>
              <w:top w:w="0" w:type="dxa"/>
              <w:left w:w="0" w:type="dxa"/>
              <w:bottom w:w="0" w:type="dxa"/>
              <w:right w:w="0" w:type="dxa"/>
            </w:tcMar>
            <w:vAlign w:val="center"/>
          </w:tcPr>
          <w:p w14:paraId="665DFD48" w14:textId="77777777" w:rsidR="00BA52F9" w:rsidRPr="00BA52F9" w:rsidRDefault="00BA52F9" w:rsidP="00BA52F9">
            <w:pPr>
              <w:spacing w:line="360" w:lineRule="exact"/>
              <w:rPr>
                <w:rFonts w:eastAsiaTheme="minorEastAsia"/>
              </w:rPr>
            </w:pPr>
            <w:r w:rsidRPr="00BA52F9">
              <w:rPr>
                <w:color w:val="000000"/>
              </w:rPr>
              <w:t>[-0.01,1.99]</w:t>
            </w:r>
          </w:p>
        </w:tc>
      </w:tr>
      <w:tr w:rsidR="00BA52F9" w:rsidRPr="00BA52F9" w14:paraId="4C2864DD" w14:textId="77777777" w:rsidTr="00B52762">
        <w:trPr>
          <w:cantSplit/>
          <w:jc w:val="center"/>
        </w:trPr>
        <w:tc>
          <w:tcPr>
            <w:tcW w:w="2232" w:type="dxa"/>
            <w:tcBorders>
              <w:top w:val="single" w:sz="8" w:space="0" w:color="000000"/>
            </w:tcBorders>
            <w:shd w:val="clear" w:color="auto" w:fill="FFFFFF"/>
            <w:tcMar>
              <w:top w:w="0" w:type="dxa"/>
              <w:left w:w="0" w:type="dxa"/>
              <w:bottom w:w="0" w:type="dxa"/>
              <w:right w:w="0" w:type="dxa"/>
            </w:tcMar>
            <w:vAlign w:val="center"/>
          </w:tcPr>
          <w:p w14:paraId="7CC65657" w14:textId="77777777" w:rsidR="00BA52F9" w:rsidRPr="00BA52F9" w:rsidRDefault="00BA52F9" w:rsidP="00BA52F9">
            <w:pPr>
              <w:spacing w:line="360" w:lineRule="exact"/>
              <w:rPr>
                <w:rFonts w:eastAsiaTheme="minorEastAsia"/>
              </w:rPr>
            </w:pPr>
            <w:proofErr w:type="spellStart"/>
            <w:r w:rsidRPr="00BA52F9">
              <w:rPr>
                <w:color w:val="000000"/>
              </w:rPr>
              <w:t>Num.Obs</w:t>
            </w:r>
            <w:proofErr w:type="spellEnd"/>
            <w:r w:rsidRPr="00BA52F9">
              <w:rPr>
                <w:color w:val="000000"/>
              </w:rPr>
              <w:t>.</w:t>
            </w:r>
          </w:p>
        </w:tc>
        <w:tc>
          <w:tcPr>
            <w:tcW w:w="2233" w:type="dxa"/>
            <w:tcBorders>
              <w:top w:val="single" w:sz="8" w:space="0" w:color="000000"/>
            </w:tcBorders>
            <w:shd w:val="clear" w:color="auto" w:fill="FFFFFF"/>
            <w:tcMar>
              <w:top w:w="0" w:type="dxa"/>
              <w:left w:w="0" w:type="dxa"/>
              <w:bottom w:w="0" w:type="dxa"/>
              <w:right w:w="0" w:type="dxa"/>
            </w:tcMar>
            <w:vAlign w:val="center"/>
          </w:tcPr>
          <w:p w14:paraId="5FEB3047" w14:textId="77777777" w:rsidR="00BA52F9" w:rsidRPr="00BA52F9" w:rsidRDefault="00BA52F9" w:rsidP="00BA52F9">
            <w:pPr>
              <w:spacing w:line="360" w:lineRule="exact"/>
              <w:rPr>
                <w:rFonts w:eastAsiaTheme="minorEastAsia"/>
              </w:rPr>
            </w:pPr>
            <w:r w:rsidRPr="00BA52F9">
              <w:rPr>
                <w:color w:val="000000"/>
              </w:rPr>
              <w:t>192</w:t>
            </w:r>
          </w:p>
        </w:tc>
        <w:tc>
          <w:tcPr>
            <w:tcW w:w="2233" w:type="dxa"/>
            <w:tcBorders>
              <w:top w:val="single" w:sz="8" w:space="0" w:color="000000"/>
            </w:tcBorders>
            <w:shd w:val="clear" w:color="auto" w:fill="FFFFFF"/>
            <w:tcMar>
              <w:top w:w="0" w:type="dxa"/>
              <w:left w:w="0" w:type="dxa"/>
              <w:bottom w:w="0" w:type="dxa"/>
              <w:right w:w="0" w:type="dxa"/>
            </w:tcMar>
            <w:vAlign w:val="center"/>
          </w:tcPr>
          <w:p w14:paraId="5CA80A8E" w14:textId="77777777" w:rsidR="00BA52F9" w:rsidRPr="00BA52F9" w:rsidRDefault="00BA52F9" w:rsidP="00BA52F9">
            <w:pPr>
              <w:spacing w:line="360" w:lineRule="exact"/>
              <w:rPr>
                <w:rFonts w:eastAsiaTheme="minorEastAsia"/>
              </w:rPr>
            </w:pPr>
            <w:r w:rsidRPr="00BA52F9">
              <w:rPr>
                <w:rFonts w:eastAsiaTheme="minorEastAsia"/>
              </w:rPr>
              <w:t>186</w:t>
            </w:r>
          </w:p>
        </w:tc>
        <w:tc>
          <w:tcPr>
            <w:tcW w:w="2233" w:type="dxa"/>
            <w:tcBorders>
              <w:top w:val="single" w:sz="8" w:space="0" w:color="000000"/>
            </w:tcBorders>
            <w:shd w:val="clear" w:color="auto" w:fill="FFFFFF"/>
            <w:tcMar>
              <w:top w:w="0" w:type="dxa"/>
              <w:left w:w="0" w:type="dxa"/>
              <w:bottom w:w="0" w:type="dxa"/>
              <w:right w:w="0" w:type="dxa"/>
            </w:tcMar>
            <w:vAlign w:val="center"/>
          </w:tcPr>
          <w:p w14:paraId="35A9BF9B" w14:textId="77777777" w:rsidR="00BA52F9" w:rsidRPr="00BA52F9" w:rsidRDefault="00BA52F9" w:rsidP="00BA52F9">
            <w:pPr>
              <w:spacing w:line="360" w:lineRule="exact"/>
              <w:rPr>
                <w:rFonts w:eastAsiaTheme="minorEastAsia"/>
              </w:rPr>
            </w:pPr>
            <w:r w:rsidRPr="00BA52F9">
              <w:rPr>
                <w:rFonts w:eastAsiaTheme="minorEastAsia"/>
              </w:rPr>
              <w:t>192</w:t>
            </w:r>
          </w:p>
        </w:tc>
      </w:tr>
      <w:tr w:rsidR="00BA52F9" w:rsidRPr="00BA52F9" w14:paraId="36AE6604" w14:textId="77777777" w:rsidTr="00B52762">
        <w:trPr>
          <w:cantSplit/>
          <w:jc w:val="center"/>
        </w:trPr>
        <w:tc>
          <w:tcPr>
            <w:tcW w:w="2232" w:type="dxa"/>
            <w:shd w:val="clear" w:color="auto" w:fill="FFFFFF"/>
            <w:tcMar>
              <w:top w:w="0" w:type="dxa"/>
              <w:left w:w="0" w:type="dxa"/>
              <w:bottom w:w="0" w:type="dxa"/>
              <w:right w:w="0" w:type="dxa"/>
            </w:tcMar>
          </w:tcPr>
          <w:p w14:paraId="44B25E08" w14:textId="77777777" w:rsidR="00BA52F9" w:rsidRPr="00BA52F9" w:rsidRDefault="00BA52F9" w:rsidP="00BA52F9">
            <w:pPr>
              <w:spacing w:line="360" w:lineRule="exact"/>
              <w:rPr>
                <w:rFonts w:eastAsiaTheme="minorEastAsia"/>
              </w:rPr>
            </w:pPr>
            <w:r w:rsidRPr="00BA52F9">
              <w:rPr>
                <w:color w:val="000000"/>
              </w:rPr>
              <w:t>R2 conditional</w:t>
            </w:r>
          </w:p>
        </w:tc>
        <w:tc>
          <w:tcPr>
            <w:tcW w:w="2233" w:type="dxa"/>
            <w:shd w:val="clear" w:color="auto" w:fill="FFFFFF"/>
            <w:tcMar>
              <w:top w:w="0" w:type="dxa"/>
              <w:left w:w="0" w:type="dxa"/>
              <w:bottom w:w="0" w:type="dxa"/>
              <w:right w:w="0" w:type="dxa"/>
            </w:tcMar>
          </w:tcPr>
          <w:p w14:paraId="09CE3A64" w14:textId="77777777" w:rsidR="00BA52F9" w:rsidRPr="00BA52F9" w:rsidRDefault="00BA52F9" w:rsidP="00BA52F9">
            <w:pPr>
              <w:spacing w:line="360" w:lineRule="exact"/>
              <w:rPr>
                <w:rFonts w:eastAsiaTheme="minorEastAsia"/>
              </w:rPr>
            </w:pPr>
            <w:r w:rsidRPr="00BA52F9">
              <w:rPr>
                <w:color w:val="000000"/>
              </w:rPr>
              <w:t>NA</w:t>
            </w:r>
            <w:r w:rsidRPr="00BA52F9">
              <w:rPr>
                <w:color w:val="000000"/>
                <w:vertAlign w:val="superscript"/>
              </w:rPr>
              <w:t>!</w:t>
            </w:r>
          </w:p>
        </w:tc>
        <w:tc>
          <w:tcPr>
            <w:tcW w:w="2233" w:type="dxa"/>
            <w:shd w:val="clear" w:color="auto" w:fill="FFFFFF"/>
            <w:tcMar>
              <w:top w:w="0" w:type="dxa"/>
              <w:left w:w="0" w:type="dxa"/>
              <w:bottom w:w="0" w:type="dxa"/>
              <w:right w:w="0" w:type="dxa"/>
            </w:tcMar>
          </w:tcPr>
          <w:p w14:paraId="47A2CDDE" w14:textId="77777777" w:rsidR="00BA52F9" w:rsidRPr="00BA52F9" w:rsidRDefault="00BA52F9" w:rsidP="00BA52F9">
            <w:pPr>
              <w:spacing w:line="360" w:lineRule="exact"/>
              <w:rPr>
                <w:rFonts w:eastAsiaTheme="minorEastAsia"/>
              </w:rPr>
            </w:pPr>
            <w:r w:rsidRPr="00BA52F9">
              <w:rPr>
                <w:color w:val="000000"/>
              </w:rPr>
              <w:t>NA</w:t>
            </w:r>
            <w:r w:rsidRPr="00BA52F9">
              <w:rPr>
                <w:color w:val="000000"/>
                <w:vertAlign w:val="superscript"/>
              </w:rPr>
              <w:t>!</w:t>
            </w:r>
          </w:p>
        </w:tc>
        <w:tc>
          <w:tcPr>
            <w:tcW w:w="2233" w:type="dxa"/>
            <w:shd w:val="clear" w:color="auto" w:fill="FFFFFF"/>
            <w:tcMar>
              <w:top w:w="0" w:type="dxa"/>
              <w:left w:w="0" w:type="dxa"/>
              <w:bottom w:w="0" w:type="dxa"/>
              <w:right w:w="0" w:type="dxa"/>
            </w:tcMar>
          </w:tcPr>
          <w:p w14:paraId="4BC098B0" w14:textId="77777777" w:rsidR="00BA52F9" w:rsidRPr="00BA52F9" w:rsidRDefault="00BA52F9" w:rsidP="00BA52F9">
            <w:pPr>
              <w:spacing w:line="360" w:lineRule="exact"/>
              <w:rPr>
                <w:rFonts w:eastAsiaTheme="minorEastAsia"/>
              </w:rPr>
            </w:pPr>
            <w:r w:rsidRPr="00BA52F9">
              <w:rPr>
                <w:rFonts w:eastAsiaTheme="minorEastAsia"/>
              </w:rPr>
              <w:t>0.31</w:t>
            </w:r>
          </w:p>
        </w:tc>
      </w:tr>
      <w:tr w:rsidR="00BA52F9" w:rsidRPr="00BA52F9" w14:paraId="0DF465ED" w14:textId="77777777" w:rsidTr="00B52762">
        <w:trPr>
          <w:cantSplit/>
          <w:jc w:val="center"/>
        </w:trPr>
        <w:tc>
          <w:tcPr>
            <w:tcW w:w="2232" w:type="dxa"/>
            <w:shd w:val="clear" w:color="auto" w:fill="FFFFFF"/>
            <w:tcMar>
              <w:top w:w="0" w:type="dxa"/>
              <w:left w:w="0" w:type="dxa"/>
              <w:bottom w:w="0" w:type="dxa"/>
              <w:right w:w="0" w:type="dxa"/>
            </w:tcMar>
          </w:tcPr>
          <w:p w14:paraId="5B8C6545" w14:textId="77777777" w:rsidR="00BA52F9" w:rsidRPr="00BA52F9" w:rsidRDefault="00BA52F9" w:rsidP="00BA52F9">
            <w:pPr>
              <w:spacing w:line="360" w:lineRule="exact"/>
              <w:rPr>
                <w:rFonts w:eastAsiaTheme="minorEastAsia"/>
              </w:rPr>
            </w:pPr>
            <w:r w:rsidRPr="00BA52F9">
              <w:rPr>
                <w:color w:val="000000"/>
              </w:rPr>
              <w:t>R2 marginal</w:t>
            </w:r>
          </w:p>
        </w:tc>
        <w:tc>
          <w:tcPr>
            <w:tcW w:w="2233" w:type="dxa"/>
            <w:shd w:val="clear" w:color="auto" w:fill="FFFFFF"/>
            <w:tcMar>
              <w:top w:w="0" w:type="dxa"/>
              <w:left w:w="0" w:type="dxa"/>
              <w:bottom w:w="0" w:type="dxa"/>
              <w:right w:w="0" w:type="dxa"/>
            </w:tcMar>
          </w:tcPr>
          <w:p w14:paraId="3415DC49" w14:textId="77777777" w:rsidR="00BA52F9" w:rsidRPr="00BA52F9" w:rsidRDefault="00BA52F9" w:rsidP="00BA52F9">
            <w:pPr>
              <w:spacing w:line="360" w:lineRule="exact"/>
              <w:rPr>
                <w:rFonts w:eastAsiaTheme="minorEastAsia"/>
              </w:rPr>
            </w:pPr>
            <w:r w:rsidRPr="00BA52F9">
              <w:rPr>
                <w:color w:val="000000"/>
              </w:rPr>
              <w:t>0.00009</w:t>
            </w:r>
          </w:p>
        </w:tc>
        <w:tc>
          <w:tcPr>
            <w:tcW w:w="2233" w:type="dxa"/>
            <w:shd w:val="clear" w:color="auto" w:fill="FFFFFF"/>
            <w:tcMar>
              <w:top w:w="0" w:type="dxa"/>
              <w:left w:w="0" w:type="dxa"/>
              <w:bottom w:w="0" w:type="dxa"/>
              <w:right w:w="0" w:type="dxa"/>
            </w:tcMar>
          </w:tcPr>
          <w:p w14:paraId="45B0BCA7" w14:textId="77777777" w:rsidR="00BA52F9" w:rsidRPr="00BA52F9" w:rsidRDefault="00BA52F9" w:rsidP="00BA52F9">
            <w:pPr>
              <w:spacing w:line="360" w:lineRule="exact"/>
              <w:rPr>
                <w:rFonts w:eastAsiaTheme="minorEastAsia"/>
              </w:rPr>
            </w:pPr>
            <w:r w:rsidRPr="00BA52F9">
              <w:rPr>
                <w:color w:val="000000"/>
              </w:rPr>
              <w:t>0.0003</w:t>
            </w:r>
          </w:p>
        </w:tc>
        <w:tc>
          <w:tcPr>
            <w:tcW w:w="2233" w:type="dxa"/>
            <w:shd w:val="clear" w:color="auto" w:fill="FFFFFF"/>
            <w:tcMar>
              <w:top w:w="0" w:type="dxa"/>
              <w:left w:w="0" w:type="dxa"/>
              <w:bottom w:w="0" w:type="dxa"/>
              <w:right w:w="0" w:type="dxa"/>
            </w:tcMar>
          </w:tcPr>
          <w:p w14:paraId="28422E3B" w14:textId="77777777" w:rsidR="00BA52F9" w:rsidRPr="00BA52F9" w:rsidRDefault="00BA52F9" w:rsidP="00BA52F9">
            <w:pPr>
              <w:spacing w:line="360" w:lineRule="exact"/>
              <w:rPr>
                <w:rFonts w:eastAsiaTheme="minorEastAsia"/>
              </w:rPr>
            </w:pPr>
            <w:r w:rsidRPr="00BA52F9">
              <w:rPr>
                <w:rFonts w:eastAsiaTheme="minorEastAsia"/>
              </w:rPr>
              <w:t>0.02</w:t>
            </w:r>
          </w:p>
        </w:tc>
      </w:tr>
      <w:tr w:rsidR="00BA52F9" w:rsidRPr="00BA52F9" w14:paraId="1320AE63" w14:textId="77777777" w:rsidTr="008D5164">
        <w:trPr>
          <w:cantSplit/>
          <w:jc w:val="center"/>
        </w:trPr>
        <w:tc>
          <w:tcPr>
            <w:tcW w:w="2232" w:type="dxa"/>
            <w:shd w:val="clear" w:color="auto" w:fill="FFFFFF"/>
            <w:tcMar>
              <w:top w:w="0" w:type="dxa"/>
              <w:left w:w="0" w:type="dxa"/>
              <w:bottom w:w="0" w:type="dxa"/>
              <w:right w:w="0" w:type="dxa"/>
            </w:tcMar>
          </w:tcPr>
          <w:p w14:paraId="73F6FC6D" w14:textId="77777777" w:rsidR="00BA52F9" w:rsidRPr="00BA52F9" w:rsidRDefault="00BA52F9" w:rsidP="00BA52F9">
            <w:pPr>
              <w:spacing w:line="360" w:lineRule="exact"/>
              <w:rPr>
                <w:rFonts w:eastAsiaTheme="minorEastAsia"/>
              </w:rPr>
            </w:pPr>
            <w:r w:rsidRPr="00BA52F9">
              <w:rPr>
                <w:color w:val="000000"/>
              </w:rPr>
              <w:t>AIC</w:t>
            </w:r>
          </w:p>
        </w:tc>
        <w:tc>
          <w:tcPr>
            <w:tcW w:w="2233" w:type="dxa"/>
            <w:shd w:val="clear" w:color="auto" w:fill="FFFFFF"/>
            <w:tcMar>
              <w:top w:w="0" w:type="dxa"/>
              <w:left w:w="0" w:type="dxa"/>
              <w:bottom w:w="0" w:type="dxa"/>
              <w:right w:w="0" w:type="dxa"/>
            </w:tcMar>
          </w:tcPr>
          <w:p w14:paraId="653EDECD" w14:textId="77777777" w:rsidR="00BA52F9" w:rsidRPr="00BA52F9" w:rsidRDefault="00BA52F9" w:rsidP="00BA52F9">
            <w:pPr>
              <w:spacing w:line="360" w:lineRule="exact"/>
              <w:rPr>
                <w:rFonts w:eastAsiaTheme="minorEastAsia"/>
              </w:rPr>
            </w:pPr>
            <w:r w:rsidRPr="00BA52F9">
              <w:rPr>
                <w:color w:val="000000"/>
              </w:rPr>
              <w:t>282</w:t>
            </w:r>
          </w:p>
        </w:tc>
        <w:tc>
          <w:tcPr>
            <w:tcW w:w="2233" w:type="dxa"/>
            <w:shd w:val="clear" w:color="auto" w:fill="FFFFFF"/>
            <w:tcMar>
              <w:top w:w="0" w:type="dxa"/>
              <w:left w:w="0" w:type="dxa"/>
              <w:bottom w:w="0" w:type="dxa"/>
              <w:right w:w="0" w:type="dxa"/>
            </w:tcMar>
          </w:tcPr>
          <w:p w14:paraId="37F64C65" w14:textId="77777777" w:rsidR="00BA52F9" w:rsidRPr="00BA52F9" w:rsidRDefault="00BA52F9" w:rsidP="00BA52F9">
            <w:pPr>
              <w:spacing w:line="360" w:lineRule="exact"/>
              <w:rPr>
                <w:rFonts w:eastAsiaTheme="minorEastAsia"/>
              </w:rPr>
            </w:pPr>
            <w:r w:rsidRPr="00BA52F9">
              <w:rPr>
                <w:color w:val="000000"/>
              </w:rPr>
              <w:t>-12</w:t>
            </w:r>
          </w:p>
        </w:tc>
        <w:tc>
          <w:tcPr>
            <w:tcW w:w="2233" w:type="dxa"/>
            <w:shd w:val="clear" w:color="auto" w:fill="FFFFFF"/>
            <w:tcMar>
              <w:top w:w="0" w:type="dxa"/>
              <w:left w:w="0" w:type="dxa"/>
              <w:bottom w:w="0" w:type="dxa"/>
              <w:right w:w="0" w:type="dxa"/>
            </w:tcMar>
          </w:tcPr>
          <w:p w14:paraId="7EDD8412" w14:textId="77777777" w:rsidR="00BA52F9" w:rsidRPr="00BA52F9" w:rsidRDefault="00BA52F9" w:rsidP="00BA52F9">
            <w:pPr>
              <w:spacing w:line="360" w:lineRule="exact"/>
              <w:rPr>
                <w:rFonts w:eastAsiaTheme="minorEastAsia"/>
              </w:rPr>
            </w:pPr>
            <w:r w:rsidRPr="00BA52F9">
              <w:rPr>
                <w:rFonts w:eastAsiaTheme="minorEastAsia"/>
              </w:rPr>
              <w:t>290</w:t>
            </w:r>
          </w:p>
        </w:tc>
      </w:tr>
      <w:tr w:rsidR="00BA52F9" w:rsidRPr="00BA52F9" w14:paraId="7F8D5ABA" w14:textId="77777777" w:rsidTr="008D5164">
        <w:trPr>
          <w:cantSplit/>
          <w:jc w:val="center"/>
        </w:trPr>
        <w:tc>
          <w:tcPr>
            <w:tcW w:w="2232" w:type="dxa"/>
            <w:tcBorders>
              <w:bottom w:val="single" w:sz="4" w:space="0" w:color="auto"/>
            </w:tcBorders>
            <w:shd w:val="clear" w:color="auto" w:fill="FFFFFF"/>
            <w:tcMar>
              <w:top w:w="0" w:type="dxa"/>
              <w:left w:w="0" w:type="dxa"/>
              <w:bottom w:w="0" w:type="dxa"/>
              <w:right w:w="0" w:type="dxa"/>
            </w:tcMar>
          </w:tcPr>
          <w:p w14:paraId="67CECB94" w14:textId="77777777" w:rsidR="00BA52F9" w:rsidRPr="00BA52F9" w:rsidRDefault="00BA52F9" w:rsidP="00BA52F9">
            <w:pPr>
              <w:spacing w:line="360" w:lineRule="exact"/>
              <w:rPr>
                <w:color w:val="000000"/>
              </w:rPr>
            </w:pPr>
            <w:r w:rsidRPr="00BA52F9">
              <w:rPr>
                <w:color w:val="000000"/>
              </w:rPr>
              <w:t>BIC</w:t>
            </w:r>
          </w:p>
        </w:tc>
        <w:tc>
          <w:tcPr>
            <w:tcW w:w="2233" w:type="dxa"/>
            <w:tcBorders>
              <w:bottom w:val="single" w:sz="4" w:space="0" w:color="auto"/>
            </w:tcBorders>
            <w:shd w:val="clear" w:color="auto" w:fill="FFFFFF"/>
            <w:tcMar>
              <w:top w:w="0" w:type="dxa"/>
              <w:left w:w="0" w:type="dxa"/>
              <w:bottom w:w="0" w:type="dxa"/>
              <w:right w:w="0" w:type="dxa"/>
            </w:tcMar>
          </w:tcPr>
          <w:p w14:paraId="0364CEC7" w14:textId="77777777" w:rsidR="00BA52F9" w:rsidRPr="00BA52F9" w:rsidRDefault="00BA52F9" w:rsidP="00BA52F9">
            <w:pPr>
              <w:spacing w:line="360" w:lineRule="exact"/>
              <w:rPr>
                <w:color w:val="000000"/>
              </w:rPr>
            </w:pPr>
            <w:r w:rsidRPr="00BA52F9">
              <w:rPr>
                <w:color w:val="000000"/>
              </w:rPr>
              <w:t>295</w:t>
            </w:r>
          </w:p>
        </w:tc>
        <w:tc>
          <w:tcPr>
            <w:tcW w:w="2233" w:type="dxa"/>
            <w:tcBorders>
              <w:bottom w:val="single" w:sz="4" w:space="0" w:color="auto"/>
            </w:tcBorders>
            <w:shd w:val="clear" w:color="auto" w:fill="FFFFFF"/>
            <w:tcMar>
              <w:top w:w="0" w:type="dxa"/>
              <w:left w:w="0" w:type="dxa"/>
              <w:bottom w:w="0" w:type="dxa"/>
              <w:right w:w="0" w:type="dxa"/>
            </w:tcMar>
          </w:tcPr>
          <w:p w14:paraId="4D5D4BE2" w14:textId="77777777" w:rsidR="00BA52F9" w:rsidRPr="00BA52F9" w:rsidRDefault="00BA52F9" w:rsidP="00BA52F9">
            <w:pPr>
              <w:spacing w:line="360" w:lineRule="exact"/>
              <w:rPr>
                <w:color w:val="000000"/>
              </w:rPr>
            </w:pPr>
            <w:r w:rsidRPr="00BA52F9">
              <w:rPr>
                <w:color w:val="000000"/>
              </w:rPr>
              <w:t>0.89</w:t>
            </w:r>
          </w:p>
        </w:tc>
        <w:tc>
          <w:tcPr>
            <w:tcW w:w="2233" w:type="dxa"/>
            <w:tcBorders>
              <w:bottom w:val="single" w:sz="4" w:space="0" w:color="auto"/>
            </w:tcBorders>
            <w:shd w:val="clear" w:color="auto" w:fill="FFFFFF"/>
            <w:tcMar>
              <w:top w:w="0" w:type="dxa"/>
              <w:left w:w="0" w:type="dxa"/>
              <w:bottom w:w="0" w:type="dxa"/>
              <w:right w:w="0" w:type="dxa"/>
            </w:tcMar>
          </w:tcPr>
          <w:p w14:paraId="0F3501A9" w14:textId="77777777" w:rsidR="00BA52F9" w:rsidRPr="00BA52F9" w:rsidRDefault="00BA52F9" w:rsidP="00BA52F9">
            <w:pPr>
              <w:spacing w:line="360" w:lineRule="exact"/>
              <w:rPr>
                <w:color w:val="000000"/>
              </w:rPr>
            </w:pPr>
            <w:r w:rsidRPr="00BA52F9">
              <w:rPr>
                <w:color w:val="000000"/>
              </w:rPr>
              <w:t>310</w:t>
            </w:r>
          </w:p>
        </w:tc>
      </w:tr>
      <w:tr w:rsidR="00BA52F9" w:rsidRPr="00BA52F9" w14:paraId="2F66234E" w14:textId="77777777" w:rsidTr="008D5164">
        <w:trPr>
          <w:cantSplit/>
          <w:trHeight w:val="30"/>
          <w:jc w:val="center"/>
        </w:trPr>
        <w:tc>
          <w:tcPr>
            <w:tcW w:w="8931" w:type="dxa"/>
            <w:gridSpan w:val="4"/>
            <w:tcBorders>
              <w:top w:val="single" w:sz="4" w:space="0" w:color="auto"/>
            </w:tcBorders>
            <w:shd w:val="clear" w:color="auto" w:fill="FFFFFF"/>
            <w:tcMar>
              <w:top w:w="0" w:type="dxa"/>
              <w:left w:w="0" w:type="dxa"/>
              <w:bottom w:w="0" w:type="dxa"/>
              <w:right w:w="0" w:type="dxa"/>
            </w:tcMar>
            <w:vAlign w:val="center"/>
          </w:tcPr>
          <w:p w14:paraId="6CDE8375" w14:textId="72F9924D" w:rsidR="00BA52F9" w:rsidRPr="00BA52F9" w:rsidRDefault="00BA52F9" w:rsidP="00BA52F9">
            <w:pPr>
              <w:keepNext/>
              <w:spacing w:line="360" w:lineRule="exact"/>
              <w:ind w:left="100" w:right="100"/>
              <w:rPr>
                <w:rFonts w:eastAsiaTheme="minorEastAsia"/>
              </w:rPr>
            </w:pPr>
            <w:r w:rsidRPr="00BA52F9">
              <w:rPr>
                <w:i/>
                <w:color w:val="000000"/>
              </w:rPr>
              <w:t>Note</w:t>
            </w:r>
            <w:r w:rsidRPr="00BA52F9">
              <w:rPr>
                <w:color w:val="000000"/>
              </w:rPr>
              <w:t xml:space="preserve">. + = </w:t>
            </w:r>
            <w:r w:rsidR="008F6675" w:rsidRPr="008F6675">
              <w:rPr>
                <w:i/>
                <w:color w:val="000000"/>
              </w:rPr>
              <w:t>p &lt;</w:t>
            </w:r>
            <w:r w:rsidRPr="00BA52F9">
              <w:rPr>
                <w:color w:val="000000"/>
              </w:rPr>
              <w:t xml:space="preserve"> 0.1, * = </w:t>
            </w:r>
            <w:r w:rsidR="008F6675" w:rsidRPr="008F6675">
              <w:rPr>
                <w:i/>
                <w:color w:val="000000"/>
              </w:rPr>
              <w:t>p &lt;</w:t>
            </w:r>
            <w:r w:rsidRPr="00BA52F9">
              <w:rPr>
                <w:color w:val="000000"/>
              </w:rPr>
              <w:t xml:space="preserve"> 0.05, ** = </w:t>
            </w:r>
            <w:r w:rsidR="008F6675" w:rsidRPr="008F6675">
              <w:rPr>
                <w:i/>
                <w:color w:val="000000"/>
              </w:rPr>
              <w:t>p &lt;</w:t>
            </w:r>
            <w:r w:rsidRPr="00BA52F9">
              <w:rPr>
                <w:color w:val="000000"/>
              </w:rPr>
              <w:t xml:space="preserve"> 0.01, *** = </w:t>
            </w:r>
            <w:r w:rsidR="008F6675" w:rsidRPr="008F6675">
              <w:rPr>
                <w:i/>
                <w:color w:val="000000"/>
              </w:rPr>
              <w:t>p &lt;</w:t>
            </w:r>
            <w:r w:rsidRPr="00BA52F9">
              <w:rPr>
                <w:color w:val="000000"/>
              </w:rPr>
              <w:t xml:space="preserve"> 0.001. </w:t>
            </w:r>
            <w:r w:rsidRPr="00BA52F9">
              <w:rPr>
                <w:rFonts w:eastAsiaTheme="minorEastAsia"/>
              </w:rPr>
              <w:t>Bootstrapped 95% confidence intervals are in parentheses. ! = random effect variances not available</w:t>
            </w:r>
            <w:r w:rsidR="00174523">
              <w:rPr>
                <w:rFonts w:eastAsiaTheme="minorEastAsia"/>
              </w:rPr>
              <w:t xml:space="preserve"> due to singular fit</w:t>
            </w:r>
          </w:p>
        </w:tc>
      </w:tr>
    </w:tbl>
    <w:p w14:paraId="7C652E4A" w14:textId="77777777" w:rsidR="00BA52F9" w:rsidRPr="00BA52F9" w:rsidRDefault="00BA52F9" w:rsidP="00BA52F9">
      <w:pPr>
        <w:spacing w:line="240" w:lineRule="auto"/>
        <w:contextualSpacing w:val="0"/>
        <w:rPr>
          <w:rFonts w:ascii="Calibri" w:hAnsi="Calibri" w:cs="Calibri"/>
          <w:sz w:val="22"/>
          <w:szCs w:val="22"/>
          <w:lang w:eastAsia="en-GB"/>
        </w:rPr>
      </w:pPr>
    </w:p>
    <w:p w14:paraId="5FAFFF2C" w14:textId="757967E4" w:rsidR="006726B2" w:rsidRDefault="00C2302F" w:rsidP="004A3F9B">
      <w:pPr>
        <w:spacing w:line="480" w:lineRule="auto"/>
        <w:ind w:firstLine="567"/>
      </w:pPr>
      <w:r>
        <w:t>For the three sentence processing measures, none of the models yielded significant effects of either linear or quadratic age (see Table 3 and F</w:t>
      </w:r>
      <w:r w:rsidR="00466B99">
        <w:t>igure 2</w:t>
      </w:r>
      <w:r>
        <w:t>) indicating that there was no improvement in performance with age. However</w:t>
      </w:r>
      <w:r w:rsidR="007E6837">
        <w:t>,</w:t>
      </w:r>
      <w:r>
        <w:t xml:space="preserve"> for the two integration measures, even the simplest models yielded singular fits, suggesting overfitting. Thus, to confirm the results, we also ran fixed effects models (repeated measures ANOVAs; </w:t>
      </w:r>
      <w:r w:rsidR="00174523">
        <w:t xml:space="preserve">as suggested by </w:t>
      </w:r>
      <w:proofErr w:type="spellStart"/>
      <w:r>
        <w:t>Oberpriller</w:t>
      </w:r>
      <w:proofErr w:type="spellEnd"/>
      <w:r>
        <w:t xml:space="preserve"> et al., 2022</w:t>
      </w:r>
      <w:r w:rsidR="00174523">
        <w:t>, in the case of singular fits</w:t>
      </w:r>
      <w:r>
        <w:t xml:space="preserve">). These too yielded no significant effect of age (Integration: </w:t>
      </w:r>
      <w:r w:rsidR="00174523">
        <w:t xml:space="preserve">Proportion </w:t>
      </w:r>
      <w:r w:rsidR="00174523">
        <w:lastRenderedPageBreak/>
        <w:t>Looks: F = 0.94, df =</w:t>
      </w:r>
      <w:r>
        <w:t xml:space="preserve"> 2,92, </w:t>
      </w:r>
      <w:r w:rsidRPr="00174523">
        <w:rPr>
          <w:i/>
        </w:rPr>
        <w:t>p</w:t>
      </w:r>
      <w:r>
        <w:t xml:space="preserve"> = .94; </w:t>
      </w:r>
      <w:r w:rsidR="00174523">
        <w:t xml:space="preserve">Integration: </w:t>
      </w:r>
      <w:r>
        <w:t xml:space="preserve">Latency: F = 2.38, df = 2,86, </w:t>
      </w:r>
      <w:r w:rsidRPr="00174523">
        <w:rPr>
          <w:i/>
        </w:rPr>
        <w:t>p</w:t>
      </w:r>
      <w:r>
        <w:t xml:space="preserve"> = .10). Since all tasks show strong linear effects of age, with a small effect of quadratic age only for the DCCS task, all subsequent analyses used linear models. </w:t>
      </w:r>
    </w:p>
    <w:p w14:paraId="64927E99" w14:textId="2E5EC3E2" w:rsidR="001A6FED" w:rsidRPr="00CD5EFB" w:rsidRDefault="001A6FED" w:rsidP="001A6FED">
      <w:pPr>
        <w:pStyle w:val="Heading3"/>
        <w:spacing w:line="480" w:lineRule="auto"/>
      </w:pPr>
      <w:r>
        <w:t>Confirmatory factor analysis</w:t>
      </w:r>
    </w:p>
    <w:p w14:paraId="3F8290BB" w14:textId="3F594F0F" w:rsidR="004A3F9B" w:rsidRDefault="004A3F9B" w:rsidP="004A3F9B">
      <w:pPr>
        <w:spacing w:line="480" w:lineRule="auto"/>
        <w:ind w:firstLine="567"/>
      </w:pPr>
      <w:r>
        <w:t>Because there is doubt about whether EF represents a unitary or multicomponent ability in preschoolers, we pre-regist</w:t>
      </w:r>
      <w:r w:rsidR="001A6FED">
        <w:t>ered confirmatory factor analyse</w:t>
      </w:r>
      <w:r>
        <w:t xml:space="preserve">s to determine whether performance on the </w:t>
      </w:r>
      <w:r w:rsidR="00174523">
        <w:t>executive function</w:t>
      </w:r>
      <w:r>
        <w:t xml:space="preserve"> tasks can be best described as representing an underlying unitary latent EF ability or three separate, but related components. We ran CFAs </w:t>
      </w:r>
      <w:r w:rsidR="00174523">
        <w:t xml:space="preserve">for the three tasks for which we had longitudinal data </w:t>
      </w:r>
      <w:r>
        <w:t>both at separate age points and longitudinally across age</w:t>
      </w:r>
      <w:r w:rsidR="00174523">
        <w:t xml:space="preserve"> (analysis output can be found on the project OSF page, link above)</w:t>
      </w:r>
      <w:r>
        <w:t xml:space="preserve">. Unfortunately, the age-specific analyses were saturated, and the longitudinal analysis </w:t>
      </w:r>
      <w:r w:rsidRPr="008D5164">
        <w:t xml:space="preserve">yielded error messages that indicated the model had not properly converged, both of which meant </w:t>
      </w:r>
      <w:r>
        <w:t xml:space="preserve">that we could not extract overall fit statistics </w:t>
      </w:r>
      <w:r w:rsidRPr="003E479D">
        <w:t>from any of the models. However, the results suggest</w:t>
      </w:r>
      <w:r w:rsidR="00174523">
        <w:t>ed</w:t>
      </w:r>
      <w:r w:rsidRPr="003E479D">
        <w:t xml:space="preserve"> that there was no good evidence that the data were best represented by a unitary factor (e.g.</w:t>
      </w:r>
      <w:r w:rsidR="006304FD">
        <w:t>,</w:t>
      </w:r>
      <w:r w:rsidRPr="003E479D">
        <w:t xml:space="preserve"> </w:t>
      </w:r>
      <w:r w:rsidR="001A6FED">
        <w:t>very</w:t>
      </w:r>
      <w:r>
        <w:t xml:space="preserve"> high correlations within </w:t>
      </w:r>
      <w:r w:rsidRPr="003E479D">
        <w:t>tasks across age and low correlations across tasks within age</w:t>
      </w:r>
      <w:r w:rsidRPr="003E479D">
        <w:rPr>
          <w:lang w:val="en-GB" w:eastAsia="en-GB"/>
        </w:rPr>
        <w:t>,</w:t>
      </w:r>
      <w:r>
        <w:rPr>
          <w:lang w:val="en-GB" w:eastAsia="en-GB"/>
        </w:rPr>
        <w:t xml:space="preserve"> </w:t>
      </w:r>
      <w:r w:rsidRPr="003E479D">
        <w:t>latent factor</w:t>
      </w:r>
      <w:r>
        <w:t>s</w:t>
      </w:r>
      <w:r w:rsidRPr="003E479D">
        <w:t xml:space="preserve"> explained very little of the variance of performance on each task</w:t>
      </w:r>
      <w:r>
        <w:t>; see Willoughby et al., 2014, for a similar conclusion). As a result, we ran separate analyses for each component task of the EF battery</w:t>
      </w:r>
      <w:r w:rsidR="00422E01">
        <w:rPr>
          <w:rStyle w:val="FootnoteReference"/>
        </w:rPr>
        <w:footnoteReference w:id="1"/>
      </w:r>
      <w:r>
        <w:t>.</w:t>
      </w:r>
    </w:p>
    <w:p w14:paraId="31096EBC" w14:textId="0CD89CCD" w:rsidR="0040603D" w:rsidRDefault="0040603D" w:rsidP="00972553">
      <w:pPr>
        <w:pStyle w:val="Heading2"/>
        <w:spacing w:before="0" w:after="0" w:line="480" w:lineRule="auto"/>
        <w:rPr>
          <w:rFonts w:cs="Times New Roman"/>
          <w:szCs w:val="24"/>
        </w:rPr>
      </w:pPr>
      <w:r>
        <w:rPr>
          <w:rFonts w:cs="Times New Roman"/>
          <w:szCs w:val="24"/>
        </w:rPr>
        <w:t xml:space="preserve">Effect of executive function on vocabulary </w:t>
      </w:r>
    </w:p>
    <w:p w14:paraId="28277BF5" w14:textId="3BD57B10" w:rsidR="008B621A" w:rsidRDefault="00DA2BC5" w:rsidP="008B621A">
      <w:pPr>
        <w:spacing w:line="480" w:lineRule="auto"/>
        <w:ind w:firstLine="567"/>
        <w:rPr>
          <w:bCs/>
        </w:rPr>
      </w:pPr>
      <w:r>
        <w:t>The</w:t>
      </w:r>
      <w:r w:rsidR="0040603D">
        <w:t xml:space="preserve"> </w:t>
      </w:r>
      <w:r w:rsidR="007A250E">
        <w:t xml:space="preserve">hypothesis </w:t>
      </w:r>
      <w:r w:rsidR="0040603D">
        <w:t xml:space="preserve">that processing speed will mediate </w:t>
      </w:r>
      <w:r w:rsidR="005F32A0">
        <w:t xml:space="preserve">the relation </w:t>
      </w:r>
      <w:r w:rsidR="0040603D">
        <w:t xml:space="preserve">between executive function and vocabulary assumes that there is a relationship between EF and vocabulary to be explained. </w:t>
      </w:r>
      <w:r w:rsidR="007A250E">
        <w:lastRenderedPageBreak/>
        <w:t xml:space="preserve">To check whether this was the case, </w:t>
      </w:r>
      <w:r w:rsidR="00174523">
        <w:t>for those EF tasks for which we had data from three age points (</w:t>
      </w:r>
      <w:r w:rsidR="00C26011">
        <w:t>cognitive flexibility, working memory as measured by FDS and inhibition</w:t>
      </w:r>
      <w:r w:rsidR="00174523">
        <w:t xml:space="preserve">), </w:t>
      </w:r>
      <w:r w:rsidR="00B52762">
        <w:t>we</w:t>
      </w:r>
      <w:r w:rsidR="0040603D">
        <w:t xml:space="preserve"> ran linear </w:t>
      </w:r>
      <w:r w:rsidR="00BE3618">
        <w:t>mixed effects models</w:t>
      </w:r>
      <w:r w:rsidR="00174523">
        <w:t>. C</w:t>
      </w:r>
      <w:r w:rsidR="00BE3618">
        <w:t>entered proportional scaled</w:t>
      </w:r>
      <w:r w:rsidR="0040603D">
        <w:t xml:space="preserve"> </w:t>
      </w:r>
      <w:r w:rsidR="0040603D" w:rsidRPr="00CD5EFB">
        <w:rPr>
          <w:bCs/>
        </w:rPr>
        <w:t xml:space="preserve">EF score and </w:t>
      </w:r>
      <w:r w:rsidR="0040603D">
        <w:rPr>
          <w:bCs/>
        </w:rPr>
        <w:t xml:space="preserve">centered </w:t>
      </w:r>
      <w:r w:rsidR="00F27FF3">
        <w:rPr>
          <w:bCs/>
        </w:rPr>
        <w:t>a</w:t>
      </w:r>
      <w:r w:rsidR="0040603D" w:rsidRPr="00CD5EFB">
        <w:rPr>
          <w:bCs/>
        </w:rPr>
        <w:t>ge</w:t>
      </w:r>
      <w:r w:rsidR="00B52762">
        <w:rPr>
          <w:bCs/>
        </w:rPr>
        <w:t xml:space="preserve"> </w:t>
      </w:r>
      <w:r w:rsidR="00F27FF3">
        <w:rPr>
          <w:bCs/>
        </w:rPr>
        <w:t>(</w:t>
      </w:r>
      <w:r w:rsidR="00B52762">
        <w:rPr>
          <w:bCs/>
        </w:rPr>
        <w:t>in days</w:t>
      </w:r>
      <w:r w:rsidR="00F27FF3">
        <w:rPr>
          <w:bCs/>
        </w:rPr>
        <w:t>)</w:t>
      </w:r>
      <w:r w:rsidR="0040603D" w:rsidRPr="00CD5EFB">
        <w:rPr>
          <w:bCs/>
        </w:rPr>
        <w:t xml:space="preserve"> </w:t>
      </w:r>
      <w:r w:rsidR="00174523">
        <w:rPr>
          <w:bCs/>
        </w:rPr>
        <w:t>were</w:t>
      </w:r>
      <w:r w:rsidR="0040603D" w:rsidRPr="00CD5EFB">
        <w:rPr>
          <w:bCs/>
        </w:rPr>
        <w:t xml:space="preserve"> predictors</w:t>
      </w:r>
      <w:r w:rsidR="00B52762">
        <w:rPr>
          <w:bCs/>
        </w:rPr>
        <w:t xml:space="preserve"> (log </w:t>
      </w:r>
      <w:r w:rsidR="00F27FF3">
        <w:rPr>
          <w:bCs/>
        </w:rPr>
        <w:t>a</w:t>
      </w:r>
      <w:r w:rsidR="00B52762">
        <w:rPr>
          <w:bCs/>
        </w:rPr>
        <w:t xml:space="preserve">ge in days for FDS </w:t>
      </w:r>
      <w:r w:rsidR="00E361C3">
        <w:rPr>
          <w:bCs/>
        </w:rPr>
        <w:t>due to a scaling warning)</w:t>
      </w:r>
      <w:r w:rsidR="007E6837">
        <w:rPr>
          <w:bCs/>
        </w:rPr>
        <w:t xml:space="preserve"> </w:t>
      </w:r>
      <w:r w:rsidR="0040603D" w:rsidRPr="00CD5EFB">
        <w:rPr>
          <w:bCs/>
        </w:rPr>
        <w:t xml:space="preserve">and </w:t>
      </w:r>
      <w:r w:rsidR="00B52762">
        <w:rPr>
          <w:bCs/>
        </w:rPr>
        <w:t xml:space="preserve">raw </w:t>
      </w:r>
      <w:r w:rsidR="0040603D">
        <w:rPr>
          <w:bCs/>
        </w:rPr>
        <w:t xml:space="preserve">vocabulary </w:t>
      </w:r>
      <w:r w:rsidR="00B52762">
        <w:rPr>
          <w:bCs/>
        </w:rPr>
        <w:t xml:space="preserve">(BPVS) </w:t>
      </w:r>
      <w:r w:rsidR="0040603D">
        <w:rPr>
          <w:bCs/>
        </w:rPr>
        <w:t xml:space="preserve">score </w:t>
      </w:r>
      <w:r w:rsidR="00174523">
        <w:rPr>
          <w:bCs/>
        </w:rPr>
        <w:t>was</w:t>
      </w:r>
      <w:r w:rsidR="0040603D">
        <w:rPr>
          <w:bCs/>
        </w:rPr>
        <w:t xml:space="preserve"> the</w:t>
      </w:r>
      <w:r w:rsidR="0040603D" w:rsidRPr="00CD5EFB">
        <w:rPr>
          <w:bCs/>
        </w:rPr>
        <w:t xml:space="preserve"> outcome variable</w:t>
      </w:r>
      <w:r w:rsidR="00BE3618">
        <w:rPr>
          <w:bCs/>
        </w:rPr>
        <w:t xml:space="preserve">.  </w:t>
      </w:r>
      <w:r w:rsidR="00B52762">
        <w:rPr>
          <w:bCs/>
        </w:rPr>
        <w:t xml:space="preserve">The models that converged included random effects of </w:t>
      </w:r>
      <w:r w:rsidR="00040D10">
        <w:rPr>
          <w:bCs/>
        </w:rPr>
        <w:t>p</w:t>
      </w:r>
      <w:r w:rsidR="00B52762">
        <w:rPr>
          <w:bCs/>
        </w:rPr>
        <w:t xml:space="preserve">articipant. </w:t>
      </w:r>
      <w:r w:rsidR="00BE3618">
        <w:rPr>
          <w:bCs/>
        </w:rPr>
        <w:t xml:space="preserve">For </w:t>
      </w:r>
      <w:r w:rsidR="00E767E1">
        <w:rPr>
          <w:bCs/>
        </w:rPr>
        <w:t>Backward Digit Span</w:t>
      </w:r>
      <w:r w:rsidR="00BE3618">
        <w:rPr>
          <w:bCs/>
        </w:rPr>
        <w:t xml:space="preserve"> and </w:t>
      </w:r>
      <w:proofErr w:type="spellStart"/>
      <w:r w:rsidR="00E767E1">
        <w:rPr>
          <w:bCs/>
        </w:rPr>
        <w:t>Corsi</w:t>
      </w:r>
      <w:proofErr w:type="spellEnd"/>
      <w:r w:rsidR="00E767E1">
        <w:rPr>
          <w:bCs/>
        </w:rPr>
        <w:t xml:space="preserve"> Blocks</w:t>
      </w:r>
      <w:r w:rsidR="00B52762">
        <w:rPr>
          <w:bCs/>
        </w:rPr>
        <w:t xml:space="preserve">, for which we had </w:t>
      </w:r>
      <w:r w:rsidR="00E361C3">
        <w:rPr>
          <w:bCs/>
        </w:rPr>
        <w:t>reliable</w:t>
      </w:r>
      <w:r w:rsidR="00B52762">
        <w:rPr>
          <w:bCs/>
        </w:rPr>
        <w:t xml:space="preserve"> scores only at 49 months</w:t>
      </w:r>
      <w:r w:rsidR="00174523">
        <w:rPr>
          <w:bCs/>
        </w:rPr>
        <w:t>,</w:t>
      </w:r>
      <w:r w:rsidR="00B52762">
        <w:rPr>
          <w:bCs/>
        </w:rPr>
        <w:t xml:space="preserve"> we ran linear regressions, with centered proportional scaled scores as predictors and raw vocabulary score as the outcome variable. </w:t>
      </w:r>
    </w:p>
    <w:p w14:paraId="0FFD3CC1" w14:textId="152CC03A" w:rsidR="00EA593C" w:rsidRDefault="00EA593C" w:rsidP="00EA593C">
      <w:pPr>
        <w:spacing w:line="480" w:lineRule="auto"/>
        <w:ind w:firstLine="567"/>
        <w:rPr>
          <w:bCs/>
        </w:rPr>
      </w:pPr>
      <w:r>
        <w:rPr>
          <w:bCs/>
        </w:rPr>
        <w:t xml:space="preserve">Results are presented in Tables 4 and 5. There were significant positive effects of cognitive flexibility, working memory as measured by the Backward Digit Span at 49 months, and inhibition (Monkey-Croc) on vocabulary.  There was no effect of working memory as measured by the Forward Digit Span or the </w:t>
      </w:r>
      <w:proofErr w:type="spellStart"/>
      <w:r>
        <w:rPr>
          <w:bCs/>
        </w:rPr>
        <w:t>Corsi</w:t>
      </w:r>
      <w:proofErr w:type="spellEnd"/>
      <w:r>
        <w:rPr>
          <w:bCs/>
        </w:rPr>
        <w:t xml:space="preserve"> Blocks task. For those tasks for which we had longitudinal data, there were main effects of age but no interactions between executive function and age.  </w:t>
      </w:r>
    </w:p>
    <w:p w14:paraId="70D7207F" w14:textId="77777777" w:rsidR="00EA593C" w:rsidRDefault="00EA593C" w:rsidP="00EA593C">
      <w:pPr>
        <w:spacing w:line="480" w:lineRule="auto"/>
        <w:ind w:firstLine="567"/>
        <w:rPr>
          <w:b/>
        </w:rPr>
      </w:pPr>
    </w:p>
    <w:p w14:paraId="025544B4" w14:textId="77777777" w:rsidR="00EA593C" w:rsidRDefault="00EA593C">
      <w:pPr>
        <w:spacing w:line="240" w:lineRule="auto"/>
        <w:contextualSpacing w:val="0"/>
        <w:rPr>
          <w:b/>
        </w:rPr>
      </w:pPr>
      <w:r>
        <w:rPr>
          <w:b/>
        </w:rPr>
        <w:br w:type="page"/>
      </w:r>
    </w:p>
    <w:p w14:paraId="0BE5FF43" w14:textId="0806A785" w:rsidR="0040603D" w:rsidRPr="00706DE1" w:rsidRDefault="00706DE1" w:rsidP="006324C3">
      <w:pPr>
        <w:spacing w:line="480" w:lineRule="auto"/>
        <w:rPr>
          <w:b/>
          <w:bCs/>
        </w:rPr>
      </w:pPr>
      <w:r>
        <w:rPr>
          <w:b/>
        </w:rPr>
        <w:lastRenderedPageBreak/>
        <w:t xml:space="preserve">Table </w:t>
      </w:r>
      <w:r w:rsidR="00E361C3">
        <w:rPr>
          <w:b/>
        </w:rPr>
        <w:t>4</w:t>
      </w:r>
    </w:p>
    <w:p w14:paraId="7D49234C" w14:textId="167F72A6" w:rsidR="00216F14" w:rsidRDefault="00706DE1" w:rsidP="006324C3">
      <w:pPr>
        <w:spacing w:line="480" w:lineRule="auto"/>
        <w:rPr>
          <w:i/>
        </w:rPr>
      </w:pPr>
      <w:r>
        <w:rPr>
          <w:i/>
        </w:rPr>
        <w:t>Results of the M</w:t>
      </w:r>
      <w:r w:rsidR="0040603D" w:rsidRPr="00CD5EFB">
        <w:rPr>
          <w:i/>
        </w:rPr>
        <w:t>odels</w:t>
      </w:r>
      <w:r>
        <w:rPr>
          <w:i/>
        </w:rPr>
        <w:t xml:space="preserve"> predicting V</w:t>
      </w:r>
      <w:r w:rsidR="0040603D">
        <w:rPr>
          <w:i/>
        </w:rPr>
        <w:t>ocabulary</w:t>
      </w:r>
      <w:r>
        <w:rPr>
          <w:i/>
        </w:rPr>
        <w:t xml:space="preserve"> from </w:t>
      </w:r>
      <w:r w:rsidR="00737A67">
        <w:rPr>
          <w:i/>
        </w:rPr>
        <w:t xml:space="preserve">Age in days and </w:t>
      </w:r>
      <w:r>
        <w:rPr>
          <w:i/>
        </w:rPr>
        <w:t>F</w:t>
      </w:r>
      <w:r w:rsidR="0040603D" w:rsidRPr="00CD5EFB">
        <w:rPr>
          <w:i/>
        </w:rPr>
        <w:t>lexibility (</w:t>
      </w:r>
      <w:r w:rsidR="0040603D">
        <w:rPr>
          <w:i/>
        </w:rPr>
        <w:t xml:space="preserve">DCCS, </w:t>
      </w:r>
      <w:r>
        <w:rPr>
          <w:i/>
        </w:rPr>
        <w:t>M</w:t>
      </w:r>
      <w:r w:rsidR="0040603D" w:rsidRPr="00CD5EFB">
        <w:rPr>
          <w:i/>
        </w:rPr>
        <w:t>odel 1)</w:t>
      </w:r>
      <w:r>
        <w:rPr>
          <w:i/>
        </w:rPr>
        <w:t>, W</w:t>
      </w:r>
      <w:r w:rsidR="0040603D">
        <w:rPr>
          <w:i/>
        </w:rPr>
        <w:t>orking memory (FDS,</w:t>
      </w:r>
      <w:r>
        <w:rPr>
          <w:i/>
        </w:rPr>
        <w:t xml:space="preserve"> Model 2) and I</w:t>
      </w:r>
      <w:r w:rsidR="006D78BE">
        <w:rPr>
          <w:i/>
        </w:rPr>
        <w:t>nhibition (</w:t>
      </w:r>
      <w:r>
        <w:rPr>
          <w:i/>
        </w:rPr>
        <w:t>M</w:t>
      </w:r>
      <w:r w:rsidR="0040603D">
        <w:rPr>
          <w:i/>
        </w:rPr>
        <w:t>on</w:t>
      </w:r>
      <w:r w:rsidR="004F0456">
        <w:rPr>
          <w:i/>
        </w:rPr>
        <w:t>key-C</w:t>
      </w:r>
      <w:r w:rsidR="00216F14">
        <w:rPr>
          <w:i/>
        </w:rPr>
        <w:t>roc</w:t>
      </w:r>
      <w:r>
        <w:rPr>
          <w:i/>
        </w:rPr>
        <w:t>, M</w:t>
      </w:r>
      <w:r w:rsidR="00216F14">
        <w:rPr>
          <w:i/>
        </w:rPr>
        <w:t>odel 3).</w:t>
      </w:r>
      <w:r w:rsidR="0040603D" w:rsidRPr="00CD5EFB">
        <w:rPr>
          <w:i/>
        </w:rPr>
        <w:t xml:space="preserve"> </w:t>
      </w:r>
    </w:p>
    <w:p w14:paraId="7E11B1FF" w14:textId="77777777" w:rsidR="00607322" w:rsidRPr="00607322" w:rsidRDefault="00607322" w:rsidP="00607322">
      <w:pPr>
        <w:spacing w:line="360" w:lineRule="exact"/>
        <w:rPr>
          <w:rFonts w:eastAsiaTheme="minorEastAsia"/>
          <w:i/>
        </w:rPr>
      </w:pPr>
    </w:p>
    <w:tbl>
      <w:tblPr>
        <w:tblW w:w="8931" w:type="dxa"/>
        <w:jc w:val="center"/>
        <w:tblLayout w:type="fixed"/>
        <w:tblLook w:val="0420" w:firstRow="1" w:lastRow="0" w:firstColumn="0" w:lastColumn="0" w:noHBand="0" w:noVBand="1"/>
      </w:tblPr>
      <w:tblGrid>
        <w:gridCol w:w="2232"/>
        <w:gridCol w:w="2233"/>
        <w:gridCol w:w="2233"/>
        <w:gridCol w:w="2233"/>
      </w:tblGrid>
      <w:tr w:rsidR="00607322" w:rsidRPr="00607322" w14:paraId="0351F34A" w14:textId="77777777" w:rsidTr="00C57DB1">
        <w:trPr>
          <w:cantSplit/>
          <w:tblHeader/>
          <w:jc w:val="center"/>
        </w:trPr>
        <w:tc>
          <w:tcPr>
            <w:tcW w:w="223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7E685A4" w14:textId="77777777" w:rsidR="00607322" w:rsidRPr="00607322" w:rsidRDefault="00607322" w:rsidP="00607322">
            <w:pPr>
              <w:spacing w:line="360" w:lineRule="exact"/>
              <w:rPr>
                <w:rFonts w:eastAsiaTheme="minorEastAsia"/>
              </w:rPr>
            </w:pP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1A19DC0" w14:textId="6DFFA43B" w:rsidR="00607322" w:rsidRPr="00607322" w:rsidRDefault="00737A67" w:rsidP="00607322">
            <w:pPr>
              <w:spacing w:line="360" w:lineRule="exact"/>
              <w:rPr>
                <w:rFonts w:eastAsiaTheme="minorEastAsia"/>
              </w:rPr>
            </w:pPr>
            <w:r>
              <w:rPr>
                <w:color w:val="000000"/>
              </w:rPr>
              <w:t xml:space="preserve">1. </w:t>
            </w:r>
            <w:r w:rsidR="00607322" w:rsidRPr="00607322">
              <w:rPr>
                <w:color w:val="000000"/>
              </w:rPr>
              <w:t>Cognitive Flexibility (DCCS</w:t>
            </w:r>
            <w:r>
              <w:rPr>
                <w:color w:val="000000"/>
              </w:rPr>
              <w:t>)</w:t>
            </w: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02D98EE" w14:textId="3ACF5968" w:rsidR="00607322" w:rsidRPr="00607322" w:rsidRDefault="00737A67" w:rsidP="00607322">
            <w:pPr>
              <w:spacing w:line="360" w:lineRule="exact"/>
              <w:rPr>
                <w:rFonts w:eastAsiaTheme="minorEastAsia"/>
              </w:rPr>
            </w:pPr>
            <w:r>
              <w:rPr>
                <w:color w:val="000000"/>
              </w:rPr>
              <w:t xml:space="preserve">2. </w:t>
            </w:r>
            <w:r w:rsidR="00607322" w:rsidRPr="00607322">
              <w:rPr>
                <w:color w:val="000000"/>
              </w:rPr>
              <w:t>Working Memory (FDS)</w:t>
            </w: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50B58F" w14:textId="5868CD02" w:rsidR="00607322" w:rsidRPr="00607322" w:rsidRDefault="00737A67" w:rsidP="00607322">
            <w:pPr>
              <w:spacing w:line="360" w:lineRule="exact"/>
              <w:rPr>
                <w:rFonts w:eastAsiaTheme="minorEastAsia"/>
                <w:lang w:val="en-GB"/>
              </w:rPr>
            </w:pPr>
            <w:r>
              <w:rPr>
                <w:color w:val="000000"/>
              </w:rPr>
              <w:t xml:space="preserve">3. </w:t>
            </w:r>
            <w:r w:rsidR="00607322" w:rsidRPr="00607322">
              <w:rPr>
                <w:color w:val="000000"/>
              </w:rPr>
              <w:t>Inhibition (</w:t>
            </w:r>
            <w:r w:rsidR="004F0456">
              <w:rPr>
                <w:color w:val="000000"/>
              </w:rPr>
              <w:t>Monkey-Croc</w:t>
            </w:r>
            <w:r w:rsidR="00607322" w:rsidRPr="00607322">
              <w:rPr>
                <w:color w:val="000000"/>
              </w:rPr>
              <w:t>)</w:t>
            </w:r>
          </w:p>
        </w:tc>
      </w:tr>
      <w:tr w:rsidR="00607322" w:rsidRPr="00607322" w14:paraId="7420D430" w14:textId="77777777" w:rsidTr="00C57DB1">
        <w:trPr>
          <w:cantSplit/>
          <w:jc w:val="center"/>
        </w:trPr>
        <w:tc>
          <w:tcPr>
            <w:tcW w:w="2232" w:type="dxa"/>
            <w:shd w:val="clear" w:color="auto" w:fill="FFFFFF"/>
            <w:tcMar>
              <w:top w:w="0" w:type="dxa"/>
              <w:left w:w="0" w:type="dxa"/>
              <w:bottom w:w="0" w:type="dxa"/>
              <w:right w:w="0" w:type="dxa"/>
            </w:tcMar>
            <w:vAlign w:val="center"/>
          </w:tcPr>
          <w:p w14:paraId="79EF042B" w14:textId="77777777" w:rsidR="00607322" w:rsidRPr="00607322" w:rsidRDefault="00607322" w:rsidP="00607322">
            <w:pPr>
              <w:spacing w:line="360" w:lineRule="exact"/>
              <w:rPr>
                <w:rFonts w:eastAsiaTheme="minorEastAsia"/>
              </w:rPr>
            </w:pPr>
            <w:r w:rsidRPr="00607322">
              <w:rPr>
                <w:color w:val="000000"/>
              </w:rPr>
              <w:t>(Intercept)</w:t>
            </w:r>
          </w:p>
        </w:tc>
        <w:tc>
          <w:tcPr>
            <w:tcW w:w="2233" w:type="dxa"/>
            <w:shd w:val="clear" w:color="auto" w:fill="FFFFFF"/>
            <w:tcMar>
              <w:top w:w="0" w:type="dxa"/>
              <w:left w:w="0" w:type="dxa"/>
              <w:bottom w:w="0" w:type="dxa"/>
              <w:right w:w="0" w:type="dxa"/>
            </w:tcMar>
            <w:vAlign w:val="center"/>
          </w:tcPr>
          <w:p w14:paraId="617FDEDB" w14:textId="77777777" w:rsidR="00607322" w:rsidRPr="00607322" w:rsidRDefault="00607322" w:rsidP="00607322">
            <w:pPr>
              <w:spacing w:line="360" w:lineRule="exact"/>
              <w:rPr>
                <w:rFonts w:eastAsiaTheme="minorEastAsia"/>
              </w:rPr>
            </w:pPr>
            <w:r w:rsidRPr="00607322">
              <w:rPr>
                <w:color w:val="000000"/>
              </w:rPr>
              <w:t>58.69***</w:t>
            </w:r>
          </w:p>
        </w:tc>
        <w:tc>
          <w:tcPr>
            <w:tcW w:w="2233" w:type="dxa"/>
            <w:shd w:val="clear" w:color="auto" w:fill="FFFFFF"/>
            <w:tcMar>
              <w:top w:w="0" w:type="dxa"/>
              <w:left w:w="0" w:type="dxa"/>
              <w:bottom w:w="0" w:type="dxa"/>
              <w:right w:w="0" w:type="dxa"/>
            </w:tcMar>
            <w:vAlign w:val="center"/>
          </w:tcPr>
          <w:p w14:paraId="0195646F" w14:textId="77777777" w:rsidR="00607322" w:rsidRPr="00607322" w:rsidRDefault="00607322" w:rsidP="00607322">
            <w:pPr>
              <w:spacing w:line="360" w:lineRule="exact"/>
              <w:rPr>
                <w:rFonts w:eastAsiaTheme="minorEastAsia"/>
              </w:rPr>
            </w:pPr>
            <w:r w:rsidRPr="00607322">
              <w:rPr>
                <w:rFonts w:eastAsiaTheme="minorEastAsia"/>
              </w:rPr>
              <w:t>58.63***</w:t>
            </w:r>
          </w:p>
        </w:tc>
        <w:tc>
          <w:tcPr>
            <w:tcW w:w="2233" w:type="dxa"/>
            <w:shd w:val="clear" w:color="auto" w:fill="FFFFFF"/>
            <w:tcMar>
              <w:top w:w="0" w:type="dxa"/>
              <w:left w:w="0" w:type="dxa"/>
              <w:bottom w:w="0" w:type="dxa"/>
              <w:right w:w="0" w:type="dxa"/>
            </w:tcMar>
            <w:vAlign w:val="center"/>
          </w:tcPr>
          <w:p w14:paraId="5B3AA6E0" w14:textId="77777777" w:rsidR="00607322" w:rsidRPr="00607322" w:rsidRDefault="00607322" w:rsidP="00607322">
            <w:pPr>
              <w:spacing w:line="360" w:lineRule="exact"/>
              <w:rPr>
                <w:rFonts w:eastAsiaTheme="minorEastAsia"/>
              </w:rPr>
            </w:pPr>
            <w:r w:rsidRPr="00607322">
              <w:rPr>
                <w:rFonts w:eastAsiaTheme="minorEastAsia"/>
              </w:rPr>
              <w:t>58.52***</w:t>
            </w:r>
          </w:p>
        </w:tc>
      </w:tr>
      <w:tr w:rsidR="00607322" w:rsidRPr="00607322" w14:paraId="0B48EEFB" w14:textId="77777777" w:rsidTr="00C57DB1">
        <w:trPr>
          <w:cantSplit/>
          <w:jc w:val="center"/>
        </w:trPr>
        <w:tc>
          <w:tcPr>
            <w:tcW w:w="2232" w:type="dxa"/>
            <w:shd w:val="clear" w:color="auto" w:fill="FFFFFF"/>
            <w:tcMar>
              <w:top w:w="0" w:type="dxa"/>
              <w:left w:w="0" w:type="dxa"/>
              <w:bottom w:w="0" w:type="dxa"/>
              <w:right w:w="0" w:type="dxa"/>
            </w:tcMar>
            <w:vAlign w:val="center"/>
          </w:tcPr>
          <w:p w14:paraId="2A792190" w14:textId="77777777" w:rsidR="00607322" w:rsidRPr="00607322" w:rsidRDefault="00607322" w:rsidP="00607322">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040948FD" w14:textId="77777777" w:rsidR="00607322" w:rsidRPr="00607322" w:rsidRDefault="00607322" w:rsidP="00607322">
            <w:pPr>
              <w:spacing w:line="360" w:lineRule="exact"/>
              <w:rPr>
                <w:rFonts w:eastAsiaTheme="minorEastAsia"/>
              </w:rPr>
            </w:pPr>
            <w:r w:rsidRPr="00607322">
              <w:rPr>
                <w:color w:val="000000"/>
              </w:rPr>
              <w:t>[56.23,61.61]</w:t>
            </w:r>
          </w:p>
        </w:tc>
        <w:tc>
          <w:tcPr>
            <w:tcW w:w="2233" w:type="dxa"/>
            <w:shd w:val="clear" w:color="auto" w:fill="FFFFFF"/>
            <w:tcMar>
              <w:top w:w="0" w:type="dxa"/>
              <w:left w:w="0" w:type="dxa"/>
              <w:bottom w:w="0" w:type="dxa"/>
              <w:right w:w="0" w:type="dxa"/>
            </w:tcMar>
            <w:vAlign w:val="center"/>
          </w:tcPr>
          <w:p w14:paraId="7341C3CF" w14:textId="77777777" w:rsidR="00607322" w:rsidRPr="00607322" w:rsidRDefault="00607322" w:rsidP="00607322">
            <w:pPr>
              <w:spacing w:line="360" w:lineRule="exact"/>
              <w:rPr>
                <w:rFonts w:eastAsiaTheme="minorEastAsia"/>
              </w:rPr>
            </w:pPr>
            <w:r w:rsidRPr="00607322">
              <w:rPr>
                <w:rFonts w:eastAsiaTheme="minorEastAsia"/>
              </w:rPr>
              <w:t>[55.50, 61.65]</w:t>
            </w:r>
          </w:p>
        </w:tc>
        <w:tc>
          <w:tcPr>
            <w:tcW w:w="2233" w:type="dxa"/>
            <w:shd w:val="clear" w:color="auto" w:fill="FFFFFF"/>
            <w:tcMar>
              <w:top w:w="0" w:type="dxa"/>
              <w:left w:w="0" w:type="dxa"/>
              <w:bottom w:w="0" w:type="dxa"/>
              <w:right w:w="0" w:type="dxa"/>
            </w:tcMar>
            <w:vAlign w:val="center"/>
          </w:tcPr>
          <w:p w14:paraId="3D01DB5A" w14:textId="77777777" w:rsidR="00607322" w:rsidRPr="00607322" w:rsidRDefault="00607322" w:rsidP="00607322">
            <w:pPr>
              <w:spacing w:line="360" w:lineRule="exact"/>
              <w:rPr>
                <w:rFonts w:eastAsiaTheme="minorEastAsia"/>
              </w:rPr>
            </w:pPr>
            <w:r w:rsidRPr="00607322">
              <w:rPr>
                <w:rFonts w:eastAsiaTheme="minorEastAsia"/>
              </w:rPr>
              <w:t>[55.33-61.11]</w:t>
            </w:r>
          </w:p>
        </w:tc>
      </w:tr>
      <w:tr w:rsidR="00607322" w:rsidRPr="00607322" w14:paraId="46DBFF0C" w14:textId="77777777" w:rsidTr="00C57DB1">
        <w:trPr>
          <w:cantSplit/>
          <w:trHeight w:val="228"/>
          <w:jc w:val="center"/>
        </w:trPr>
        <w:tc>
          <w:tcPr>
            <w:tcW w:w="2232" w:type="dxa"/>
            <w:shd w:val="clear" w:color="auto" w:fill="FFFFFF"/>
            <w:tcMar>
              <w:top w:w="0" w:type="dxa"/>
              <w:left w:w="0" w:type="dxa"/>
              <w:bottom w:w="0" w:type="dxa"/>
              <w:right w:w="0" w:type="dxa"/>
            </w:tcMar>
            <w:vAlign w:val="center"/>
          </w:tcPr>
          <w:p w14:paraId="0804BA26" w14:textId="77777777" w:rsidR="00607322" w:rsidRPr="00607322" w:rsidRDefault="00607322" w:rsidP="00607322">
            <w:pPr>
              <w:spacing w:line="360" w:lineRule="exact"/>
              <w:rPr>
                <w:rFonts w:eastAsiaTheme="minorEastAsia"/>
              </w:rPr>
            </w:pPr>
            <w:r w:rsidRPr="00607322">
              <w:rPr>
                <w:color w:val="000000"/>
              </w:rPr>
              <w:t>EF task</w:t>
            </w:r>
          </w:p>
        </w:tc>
        <w:tc>
          <w:tcPr>
            <w:tcW w:w="2233" w:type="dxa"/>
            <w:shd w:val="clear" w:color="auto" w:fill="FFFFFF"/>
            <w:tcMar>
              <w:top w:w="0" w:type="dxa"/>
              <w:left w:w="0" w:type="dxa"/>
              <w:bottom w:w="0" w:type="dxa"/>
              <w:right w:w="0" w:type="dxa"/>
            </w:tcMar>
            <w:vAlign w:val="center"/>
          </w:tcPr>
          <w:p w14:paraId="386608AA" w14:textId="77777777" w:rsidR="00607322" w:rsidRPr="00607322" w:rsidRDefault="00607322" w:rsidP="00607322">
            <w:pPr>
              <w:spacing w:line="360" w:lineRule="exact"/>
              <w:rPr>
                <w:rFonts w:eastAsiaTheme="minorEastAsia"/>
              </w:rPr>
            </w:pPr>
            <w:r w:rsidRPr="00607322">
              <w:rPr>
                <w:rFonts w:eastAsiaTheme="minorEastAsia"/>
              </w:rPr>
              <w:t>9.79*</w:t>
            </w:r>
          </w:p>
        </w:tc>
        <w:tc>
          <w:tcPr>
            <w:tcW w:w="2233" w:type="dxa"/>
            <w:shd w:val="clear" w:color="auto" w:fill="FFFFFF"/>
            <w:tcMar>
              <w:top w:w="0" w:type="dxa"/>
              <w:left w:w="0" w:type="dxa"/>
              <w:bottom w:w="0" w:type="dxa"/>
              <w:right w:w="0" w:type="dxa"/>
            </w:tcMar>
            <w:vAlign w:val="center"/>
          </w:tcPr>
          <w:p w14:paraId="3D6738D3" w14:textId="77777777" w:rsidR="00607322" w:rsidRPr="00607322" w:rsidRDefault="00607322" w:rsidP="00607322">
            <w:pPr>
              <w:spacing w:line="360" w:lineRule="exact"/>
              <w:rPr>
                <w:rFonts w:eastAsiaTheme="minorEastAsia"/>
              </w:rPr>
            </w:pPr>
            <w:r w:rsidRPr="00607322">
              <w:rPr>
                <w:rFonts w:eastAsiaTheme="minorEastAsia"/>
              </w:rPr>
              <w:t>15.14</w:t>
            </w:r>
          </w:p>
        </w:tc>
        <w:tc>
          <w:tcPr>
            <w:tcW w:w="2233" w:type="dxa"/>
            <w:shd w:val="clear" w:color="auto" w:fill="FFFFFF"/>
            <w:tcMar>
              <w:top w:w="0" w:type="dxa"/>
              <w:left w:w="0" w:type="dxa"/>
              <w:bottom w:w="0" w:type="dxa"/>
              <w:right w:w="0" w:type="dxa"/>
            </w:tcMar>
            <w:vAlign w:val="center"/>
          </w:tcPr>
          <w:p w14:paraId="3BFBD30A" w14:textId="31F66D14" w:rsidR="00607322" w:rsidRPr="00607322" w:rsidRDefault="00607322" w:rsidP="00607322">
            <w:pPr>
              <w:spacing w:line="360" w:lineRule="exact"/>
              <w:rPr>
                <w:rFonts w:eastAsiaTheme="minorEastAsia"/>
              </w:rPr>
            </w:pPr>
            <w:r w:rsidRPr="00607322">
              <w:rPr>
                <w:rFonts w:eastAsiaTheme="minorEastAsia"/>
              </w:rPr>
              <w:t>8.51</w:t>
            </w:r>
            <w:r w:rsidR="005E6072">
              <w:rPr>
                <w:rFonts w:eastAsiaTheme="minorEastAsia"/>
              </w:rPr>
              <w:t>*</w:t>
            </w:r>
          </w:p>
        </w:tc>
      </w:tr>
      <w:tr w:rsidR="00607322" w:rsidRPr="00607322" w14:paraId="34C5D5C2" w14:textId="77777777" w:rsidTr="00C57DB1">
        <w:trPr>
          <w:cantSplit/>
          <w:trHeight w:val="148"/>
          <w:jc w:val="center"/>
        </w:trPr>
        <w:tc>
          <w:tcPr>
            <w:tcW w:w="2232" w:type="dxa"/>
            <w:shd w:val="clear" w:color="auto" w:fill="FFFFFF"/>
            <w:tcMar>
              <w:top w:w="0" w:type="dxa"/>
              <w:left w:w="0" w:type="dxa"/>
              <w:bottom w:w="0" w:type="dxa"/>
              <w:right w:w="0" w:type="dxa"/>
            </w:tcMar>
            <w:vAlign w:val="center"/>
          </w:tcPr>
          <w:p w14:paraId="00D45617" w14:textId="77777777" w:rsidR="00607322" w:rsidRPr="00607322" w:rsidRDefault="00607322" w:rsidP="00607322">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6CF764F4" w14:textId="77777777" w:rsidR="00607322" w:rsidRPr="00607322" w:rsidRDefault="00607322" w:rsidP="00607322">
            <w:pPr>
              <w:spacing w:line="360" w:lineRule="exact"/>
              <w:rPr>
                <w:rFonts w:eastAsiaTheme="minorEastAsia"/>
              </w:rPr>
            </w:pPr>
            <w:r w:rsidRPr="00607322">
              <w:rPr>
                <w:rFonts w:eastAsiaTheme="minorEastAsia"/>
              </w:rPr>
              <w:t>[1.34-15.76)</w:t>
            </w:r>
          </w:p>
        </w:tc>
        <w:tc>
          <w:tcPr>
            <w:tcW w:w="2233" w:type="dxa"/>
            <w:shd w:val="clear" w:color="auto" w:fill="FFFFFF"/>
            <w:tcMar>
              <w:top w:w="0" w:type="dxa"/>
              <w:left w:w="0" w:type="dxa"/>
              <w:bottom w:w="0" w:type="dxa"/>
              <w:right w:w="0" w:type="dxa"/>
            </w:tcMar>
            <w:vAlign w:val="center"/>
          </w:tcPr>
          <w:p w14:paraId="69E8D21C" w14:textId="77777777" w:rsidR="00607322" w:rsidRPr="00607322" w:rsidRDefault="00607322" w:rsidP="00607322">
            <w:pPr>
              <w:spacing w:line="360" w:lineRule="exact"/>
              <w:rPr>
                <w:rFonts w:eastAsiaTheme="minorEastAsia"/>
              </w:rPr>
            </w:pPr>
            <w:r w:rsidRPr="00607322">
              <w:rPr>
                <w:rFonts w:eastAsiaTheme="minorEastAsia"/>
              </w:rPr>
              <w:t>[-10.22, 33.06]</w:t>
            </w:r>
          </w:p>
        </w:tc>
        <w:tc>
          <w:tcPr>
            <w:tcW w:w="2233" w:type="dxa"/>
            <w:shd w:val="clear" w:color="auto" w:fill="FFFFFF"/>
            <w:tcMar>
              <w:top w:w="0" w:type="dxa"/>
              <w:left w:w="0" w:type="dxa"/>
              <w:bottom w:w="0" w:type="dxa"/>
              <w:right w:w="0" w:type="dxa"/>
            </w:tcMar>
            <w:vAlign w:val="center"/>
          </w:tcPr>
          <w:p w14:paraId="23D17017" w14:textId="77777777" w:rsidR="00607322" w:rsidRPr="00607322" w:rsidRDefault="00607322" w:rsidP="00607322">
            <w:pPr>
              <w:spacing w:line="360" w:lineRule="exact"/>
              <w:rPr>
                <w:rFonts w:eastAsiaTheme="minorEastAsia"/>
              </w:rPr>
            </w:pPr>
            <w:r w:rsidRPr="00607322">
              <w:rPr>
                <w:rFonts w:eastAsiaTheme="minorEastAsia"/>
              </w:rPr>
              <w:t>[0.22-17.67]</w:t>
            </w:r>
          </w:p>
        </w:tc>
      </w:tr>
      <w:tr w:rsidR="00607322" w:rsidRPr="00607322" w14:paraId="24EB144B" w14:textId="77777777" w:rsidTr="00C57DB1">
        <w:trPr>
          <w:cantSplit/>
          <w:trHeight w:val="148"/>
          <w:jc w:val="center"/>
        </w:trPr>
        <w:tc>
          <w:tcPr>
            <w:tcW w:w="2232" w:type="dxa"/>
            <w:shd w:val="clear" w:color="auto" w:fill="FFFFFF"/>
            <w:tcMar>
              <w:top w:w="0" w:type="dxa"/>
              <w:left w:w="0" w:type="dxa"/>
              <w:bottom w:w="0" w:type="dxa"/>
              <w:right w:w="0" w:type="dxa"/>
            </w:tcMar>
            <w:vAlign w:val="center"/>
          </w:tcPr>
          <w:p w14:paraId="24A63E2F" w14:textId="77777777" w:rsidR="00607322" w:rsidRPr="00607322" w:rsidRDefault="00607322" w:rsidP="00607322">
            <w:pPr>
              <w:spacing w:line="360" w:lineRule="exact"/>
              <w:rPr>
                <w:rFonts w:eastAsiaTheme="minorEastAsia"/>
              </w:rPr>
            </w:pPr>
            <w:r w:rsidRPr="00607322">
              <w:rPr>
                <w:rFonts w:eastAsiaTheme="minorEastAsia"/>
              </w:rPr>
              <w:t>Age in days</w:t>
            </w:r>
          </w:p>
        </w:tc>
        <w:tc>
          <w:tcPr>
            <w:tcW w:w="2233" w:type="dxa"/>
            <w:shd w:val="clear" w:color="auto" w:fill="FFFFFF"/>
            <w:tcMar>
              <w:top w:w="0" w:type="dxa"/>
              <w:left w:w="0" w:type="dxa"/>
              <w:bottom w:w="0" w:type="dxa"/>
              <w:right w:w="0" w:type="dxa"/>
            </w:tcMar>
            <w:vAlign w:val="center"/>
          </w:tcPr>
          <w:p w14:paraId="18AC4839" w14:textId="77777777" w:rsidR="00607322" w:rsidRPr="00607322" w:rsidRDefault="00607322" w:rsidP="00607322">
            <w:pPr>
              <w:spacing w:line="360" w:lineRule="exact"/>
              <w:rPr>
                <w:color w:val="000000"/>
              </w:rPr>
            </w:pPr>
            <w:r w:rsidRPr="00607322">
              <w:rPr>
                <w:color w:val="000000"/>
              </w:rPr>
              <w:t>0.06***</w:t>
            </w:r>
          </w:p>
        </w:tc>
        <w:tc>
          <w:tcPr>
            <w:tcW w:w="2233" w:type="dxa"/>
            <w:shd w:val="clear" w:color="auto" w:fill="FFFFFF"/>
            <w:tcMar>
              <w:top w:w="0" w:type="dxa"/>
              <w:left w:w="0" w:type="dxa"/>
              <w:bottom w:w="0" w:type="dxa"/>
              <w:right w:w="0" w:type="dxa"/>
            </w:tcMar>
            <w:vAlign w:val="center"/>
          </w:tcPr>
          <w:p w14:paraId="245B808F" w14:textId="77777777" w:rsidR="00607322" w:rsidRPr="00607322" w:rsidRDefault="00607322" w:rsidP="00607322">
            <w:pPr>
              <w:spacing w:line="360" w:lineRule="exact"/>
              <w:rPr>
                <w:color w:val="000000"/>
              </w:rPr>
            </w:pPr>
            <w:r w:rsidRPr="00607322">
              <w:rPr>
                <w:color w:val="000000"/>
              </w:rPr>
              <w:t>79.95***</w:t>
            </w:r>
          </w:p>
        </w:tc>
        <w:tc>
          <w:tcPr>
            <w:tcW w:w="2233" w:type="dxa"/>
            <w:shd w:val="clear" w:color="auto" w:fill="FFFFFF"/>
            <w:tcMar>
              <w:top w:w="0" w:type="dxa"/>
              <w:left w:w="0" w:type="dxa"/>
              <w:bottom w:w="0" w:type="dxa"/>
              <w:right w:w="0" w:type="dxa"/>
            </w:tcMar>
            <w:vAlign w:val="center"/>
          </w:tcPr>
          <w:p w14:paraId="655FBD39" w14:textId="77777777" w:rsidR="00607322" w:rsidRPr="00607322" w:rsidRDefault="00607322" w:rsidP="00607322">
            <w:pPr>
              <w:spacing w:line="360" w:lineRule="exact"/>
              <w:rPr>
                <w:color w:val="000000"/>
              </w:rPr>
            </w:pPr>
            <w:r w:rsidRPr="00607322">
              <w:rPr>
                <w:color w:val="000000"/>
              </w:rPr>
              <w:t>0.06*</w:t>
            </w:r>
          </w:p>
        </w:tc>
      </w:tr>
      <w:tr w:rsidR="00607322" w:rsidRPr="00607322" w14:paraId="5E0B94EF" w14:textId="77777777" w:rsidTr="00C57DB1">
        <w:trPr>
          <w:cantSplit/>
          <w:trHeight w:val="148"/>
          <w:jc w:val="center"/>
        </w:trPr>
        <w:tc>
          <w:tcPr>
            <w:tcW w:w="2232" w:type="dxa"/>
            <w:shd w:val="clear" w:color="auto" w:fill="FFFFFF"/>
            <w:tcMar>
              <w:top w:w="0" w:type="dxa"/>
              <w:left w:w="0" w:type="dxa"/>
              <w:bottom w:w="0" w:type="dxa"/>
              <w:right w:w="0" w:type="dxa"/>
            </w:tcMar>
            <w:vAlign w:val="center"/>
          </w:tcPr>
          <w:p w14:paraId="697639E4" w14:textId="77777777" w:rsidR="00607322" w:rsidRPr="00607322" w:rsidRDefault="00607322" w:rsidP="00607322">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7797C5F4" w14:textId="77777777" w:rsidR="00607322" w:rsidRPr="00607322" w:rsidRDefault="00607322" w:rsidP="00607322">
            <w:pPr>
              <w:spacing w:line="360" w:lineRule="exact"/>
              <w:rPr>
                <w:color w:val="000000"/>
              </w:rPr>
            </w:pPr>
            <w:r w:rsidRPr="00607322">
              <w:rPr>
                <w:color w:val="000000"/>
              </w:rPr>
              <w:t>[0.05-0.07]</w:t>
            </w:r>
          </w:p>
        </w:tc>
        <w:tc>
          <w:tcPr>
            <w:tcW w:w="2233" w:type="dxa"/>
            <w:shd w:val="clear" w:color="auto" w:fill="FFFFFF"/>
            <w:tcMar>
              <w:top w:w="0" w:type="dxa"/>
              <w:left w:w="0" w:type="dxa"/>
              <w:bottom w:w="0" w:type="dxa"/>
              <w:right w:w="0" w:type="dxa"/>
            </w:tcMar>
            <w:vAlign w:val="center"/>
          </w:tcPr>
          <w:p w14:paraId="14921196" w14:textId="77777777" w:rsidR="00607322" w:rsidRPr="00607322" w:rsidRDefault="00607322" w:rsidP="00607322">
            <w:pPr>
              <w:spacing w:line="360" w:lineRule="exact"/>
              <w:rPr>
                <w:color w:val="000000"/>
              </w:rPr>
            </w:pPr>
            <w:r w:rsidRPr="00607322">
              <w:rPr>
                <w:color w:val="000000"/>
              </w:rPr>
              <w:t>[68.08,90.37]</w:t>
            </w:r>
          </w:p>
        </w:tc>
        <w:tc>
          <w:tcPr>
            <w:tcW w:w="2233" w:type="dxa"/>
            <w:shd w:val="clear" w:color="auto" w:fill="FFFFFF"/>
            <w:tcMar>
              <w:top w:w="0" w:type="dxa"/>
              <w:left w:w="0" w:type="dxa"/>
              <w:bottom w:w="0" w:type="dxa"/>
              <w:right w:w="0" w:type="dxa"/>
            </w:tcMar>
            <w:vAlign w:val="center"/>
          </w:tcPr>
          <w:p w14:paraId="42B9695B" w14:textId="77777777" w:rsidR="00607322" w:rsidRPr="00607322" w:rsidRDefault="00607322" w:rsidP="00607322">
            <w:pPr>
              <w:spacing w:line="360" w:lineRule="exact"/>
              <w:rPr>
                <w:color w:val="000000"/>
              </w:rPr>
            </w:pPr>
            <w:r w:rsidRPr="00607322">
              <w:rPr>
                <w:color w:val="000000"/>
              </w:rPr>
              <w:t>[0.05-0.07]</w:t>
            </w:r>
          </w:p>
        </w:tc>
      </w:tr>
      <w:tr w:rsidR="00607322" w:rsidRPr="00607322" w14:paraId="7C3E881E" w14:textId="77777777" w:rsidTr="00C57DB1">
        <w:trPr>
          <w:cantSplit/>
          <w:trHeight w:val="148"/>
          <w:jc w:val="center"/>
        </w:trPr>
        <w:tc>
          <w:tcPr>
            <w:tcW w:w="2232" w:type="dxa"/>
            <w:shd w:val="clear" w:color="auto" w:fill="FFFFFF"/>
            <w:tcMar>
              <w:top w:w="0" w:type="dxa"/>
              <w:left w:w="0" w:type="dxa"/>
              <w:bottom w:w="0" w:type="dxa"/>
              <w:right w:w="0" w:type="dxa"/>
            </w:tcMar>
            <w:vAlign w:val="center"/>
          </w:tcPr>
          <w:p w14:paraId="7D5D7C99" w14:textId="77777777" w:rsidR="00607322" w:rsidRPr="00607322" w:rsidRDefault="00607322" w:rsidP="00607322">
            <w:pPr>
              <w:spacing w:line="360" w:lineRule="exact"/>
              <w:rPr>
                <w:rFonts w:eastAsiaTheme="minorEastAsia"/>
              </w:rPr>
            </w:pPr>
            <w:r w:rsidRPr="00607322">
              <w:rPr>
                <w:rFonts w:eastAsiaTheme="minorEastAsia"/>
              </w:rPr>
              <w:t>EF*Age in days</w:t>
            </w:r>
          </w:p>
        </w:tc>
        <w:tc>
          <w:tcPr>
            <w:tcW w:w="2233" w:type="dxa"/>
            <w:shd w:val="clear" w:color="auto" w:fill="FFFFFF"/>
            <w:tcMar>
              <w:top w:w="0" w:type="dxa"/>
              <w:left w:w="0" w:type="dxa"/>
              <w:bottom w:w="0" w:type="dxa"/>
              <w:right w:w="0" w:type="dxa"/>
            </w:tcMar>
            <w:vAlign w:val="center"/>
          </w:tcPr>
          <w:p w14:paraId="0681E961" w14:textId="77777777" w:rsidR="00607322" w:rsidRPr="00607322" w:rsidRDefault="00607322" w:rsidP="00607322">
            <w:pPr>
              <w:spacing w:line="360" w:lineRule="exact"/>
              <w:rPr>
                <w:color w:val="000000"/>
              </w:rPr>
            </w:pPr>
            <w:r w:rsidRPr="00607322">
              <w:rPr>
                <w:color w:val="000000"/>
              </w:rPr>
              <w:t>0.01</w:t>
            </w:r>
          </w:p>
        </w:tc>
        <w:tc>
          <w:tcPr>
            <w:tcW w:w="2233" w:type="dxa"/>
            <w:shd w:val="clear" w:color="auto" w:fill="FFFFFF"/>
            <w:tcMar>
              <w:top w:w="0" w:type="dxa"/>
              <w:left w:w="0" w:type="dxa"/>
              <w:bottom w:w="0" w:type="dxa"/>
              <w:right w:w="0" w:type="dxa"/>
            </w:tcMar>
            <w:vAlign w:val="center"/>
          </w:tcPr>
          <w:p w14:paraId="40E2E204" w14:textId="77777777" w:rsidR="00607322" w:rsidRPr="00607322" w:rsidRDefault="00607322" w:rsidP="00607322">
            <w:pPr>
              <w:spacing w:line="360" w:lineRule="exact"/>
              <w:rPr>
                <w:color w:val="000000"/>
              </w:rPr>
            </w:pPr>
            <w:r w:rsidRPr="00607322">
              <w:rPr>
                <w:color w:val="000000"/>
              </w:rPr>
              <w:t>-55.04</w:t>
            </w:r>
          </w:p>
        </w:tc>
        <w:tc>
          <w:tcPr>
            <w:tcW w:w="2233" w:type="dxa"/>
            <w:shd w:val="clear" w:color="auto" w:fill="FFFFFF"/>
            <w:tcMar>
              <w:top w:w="0" w:type="dxa"/>
              <w:left w:w="0" w:type="dxa"/>
              <w:bottom w:w="0" w:type="dxa"/>
              <w:right w:w="0" w:type="dxa"/>
            </w:tcMar>
            <w:vAlign w:val="center"/>
          </w:tcPr>
          <w:p w14:paraId="5B057AA2" w14:textId="77777777" w:rsidR="00607322" w:rsidRPr="00607322" w:rsidRDefault="00607322" w:rsidP="00607322">
            <w:pPr>
              <w:spacing w:line="360" w:lineRule="exact"/>
              <w:rPr>
                <w:color w:val="000000"/>
              </w:rPr>
            </w:pPr>
            <w:r w:rsidRPr="00607322">
              <w:rPr>
                <w:color w:val="000000"/>
              </w:rPr>
              <w:t>-0.008</w:t>
            </w:r>
          </w:p>
        </w:tc>
      </w:tr>
      <w:tr w:rsidR="00607322" w:rsidRPr="00607322" w14:paraId="06F2DE1D" w14:textId="77777777" w:rsidTr="00C57DB1">
        <w:trPr>
          <w:cantSplit/>
          <w:trHeight w:val="148"/>
          <w:jc w:val="center"/>
        </w:trPr>
        <w:tc>
          <w:tcPr>
            <w:tcW w:w="2232" w:type="dxa"/>
            <w:shd w:val="clear" w:color="auto" w:fill="FFFFFF"/>
            <w:tcMar>
              <w:top w:w="0" w:type="dxa"/>
              <w:left w:w="0" w:type="dxa"/>
              <w:bottom w:w="0" w:type="dxa"/>
              <w:right w:w="0" w:type="dxa"/>
            </w:tcMar>
            <w:vAlign w:val="center"/>
          </w:tcPr>
          <w:p w14:paraId="05F8DCFD" w14:textId="77777777" w:rsidR="00607322" w:rsidRPr="00607322" w:rsidRDefault="00607322" w:rsidP="00607322">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37429394" w14:textId="77777777" w:rsidR="00607322" w:rsidRPr="00607322" w:rsidRDefault="00607322" w:rsidP="00607322">
            <w:pPr>
              <w:spacing w:line="360" w:lineRule="exact"/>
              <w:rPr>
                <w:color w:val="000000"/>
              </w:rPr>
            </w:pPr>
            <w:r w:rsidRPr="00607322">
              <w:rPr>
                <w:color w:val="000000"/>
              </w:rPr>
              <w:t>[-0.04, 0.05]</w:t>
            </w:r>
          </w:p>
        </w:tc>
        <w:tc>
          <w:tcPr>
            <w:tcW w:w="2233" w:type="dxa"/>
            <w:shd w:val="clear" w:color="auto" w:fill="FFFFFF"/>
            <w:tcMar>
              <w:top w:w="0" w:type="dxa"/>
              <w:left w:w="0" w:type="dxa"/>
              <w:bottom w:w="0" w:type="dxa"/>
              <w:right w:w="0" w:type="dxa"/>
            </w:tcMar>
            <w:vAlign w:val="center"/>
          </w:tcPr>
          <w:p w14:paraId="10245B0D" w14:textId="77777777" w:rsidR="00607322" w:rsidRPr="00607322" w:rsidRDefault="00607322" w:rsidP="00607322">
            <w:pPr>
              <w:spacing w:line="360" w:lineRule="exact"/>
              <w:rPr>
                <w:color w:val="000000"/>
              </w:rPr>
            </w:pPr>
            <w:r w:rsidRPr="00607322">
              <w:rPr>
                <w:color w:val="000000"/>
              </w:rPr>
              <w:t>[-208.35,106.79]</w:t>
            </w:r>
          </w:p>
        </w:tc>
        <w:tc>
          <w:tcPr>
            <w:tcW w:w="2233" w:type="dxa"/>
            <w:shd w:val="clear" w:color="auto" w:fill="FFFFFF"/>
            <w:tcMar>
              <w:top w:w="0" w:type="dxa"/>
              <w:left w:w="0" w:type="dxa"/>
              <w:bottom w:w="0" w:type="dxa"/>
              <w:right w:w="0" w:type="dxa"/>
            </w:tcMar>
            <w:vAlign w:val="center"/>
          </w:tcPr>
          <w:p w14:paraId="5DC5C3BC" w14:textId="77777777" w:rsidR="00607322" w:rsidRPr="00607322" w:rsidRDefault="00607322" w:rsidP="00607322">
            <w:pPr>
              <w:spacing w:line="360" w:lineRule="exact"/>
              <w:rPr>
                <w:color w:val="000000"/>
              </w:rPr>
            </w:pPr>
            <w:r w:rsidRPr="00607322">
              <w:rPr>
                <w:color w:val="000000"/>
              </w:rPr>
              <w:t>[-0.05-0.04]</w:t>
            </w:r>
          </w:p>
        </w:tc>
      </w:tr>
      <w:tr w:rsidR="00607322" w:rsidRPr="00607322" w14:paraId="0493C832" w14:textId="77777777" w:rsidTr="00C57DB1">
        <w:trPr>
          <w:cantSplit/>
          <w:jc w:val="center"/>
        </w:trPr>
        <w:tc>
          <w:tcPr>
            <w:tcW w:w="2232" w:type="dxa"/>
            <w:tcBorders>
              <w:top w:val="single" w:sz="4" w:space="0" w:color="auto"/>
            </w:tcBorders>
            <w:shd w:val="clear" w:color="auto" w:fill="FFFFFF"/>
            <w:tcMar>
              <w:top w:w="0" w:type="dxa"/>
              <w:left w:w="0" w:type="dxa"/>
              <w:bottom w:w="0" w:type="dxa"/>
              <w:right w:w="0" w:type="dxa"/>
            </w:tcMar>
            <w:vAlign w:val="center"/>
          </w:tcPr>
          <w:p w14:paraId="2E3FB7B5" w14:textId="77777777" w:rsidR="00607322" w:rsidRPr="00607322" w:rsidRDefault="00607322" w:rsidP="00607322">
            <w:pPr>
              <w:spacing w:line="360" w:lineRule="exact"/>
              <w:rPr>
                <w:rFonts w:eastAsiaTheme="minorEastAsia"/>
              </w:rPr>
            </w:pPr>
            <w:proofErr w:type="spellStart"/>
            <w:r w:rsidRPr="00607322">
              <w:rPr>
                <w:color w:val="000000"/>
              </w:rPr>
              <w:t>Num.Obs</w:t>
            </w:r>
            <w:proofErr w:type="spellEnd"/>
            <w:r w:rsidRPr="00607322">
              <w:rPr>
                <w:color w:val="000000"/>
              </w:rPr>
              <w:t>.</w:t>
            </w:r>
          </w:p>
        </w:tc>
        <w:tc>
          <w:tcPr>
            <w:tcW w:w="2233" w:type="dxa"/>
            <w:tcBorders>
              <w:top w:val="single" w:sz="4" w:space="0" w:color="auto"/>
            </w:tcBorders>
            <w:shd w:val="clear" w:color="auto" w:fill="FFFFFF"/>
            <w:tcMar>
              <w:top w:w="0" w:type="dxa"/>
              <w:left w:w="0" w:type="dxa"/>
              <w:bottom w:w="0" w:type="dxa"/>
              <w:right w:w="0" w:type="dxa"/>
            </w:tcMar>
            <w:vAlign w:val="center"/>
          </w:tcPr>
          <w:p w14:paraId="5D7764EE" w14:textId="77777777" w:rsidR="00607322" w:rsidRPr="00607322" w:rsidRDefault="00607322" w:rsidP="00607322">
            <w:pPr>
              <w:spacing w:line="360" w:lineRule="exact"/>
              <w:rPr>
                <w:rFonts w:eastAsiaTheme="minorEastAsia"/>
              </w:rPr>
            </w:pPr>
            <w:r w:rsidRPr="00607322">
              <w:rPr>
                <w:color w:val="000000"/>
              </w:rPr>
              <w:t>208</w:t>
            </w:r>
          </w:p>
        </w:tc>
        <w:tc>
          <w:tcPr>
            <w:tcW w:w="2233" w:type="dxa"/>
            <w:tcBorders>
              <w:top w:val="single" w:sz="4" w:space="0" w:color="auto"/>
            </w:tcBorders>
            <w:shd w:val="clear" w:color="auto" w:fill="FFFFFF"/>
            <w:tcMar>
              <w:top w:w="0" w:type="dxa"/>
              <w:left w:w="0" w:type="dxa"/>
              <w:bottom w:w="0" w:type="dxa"/>
              <w:right w:w="0" w:type="dxa"/>
            </w:tcMar>
            <w:vAlign w:val="center"/>
          </w:tcPr>
          <w:p w14:paraId="4867F7EB" w14:textId="77777777" w:rsidR="00607322" w:rsidRPr="00607322" w:rsidRDefault="00607322" w:rsidP="00607322">
            <w:pPr>
              <w:spacing w:line="360" w:lineRule="exact"/>
              <w:rPr>
                <w:rFonts w:eastAsiaTheme="minorEastAsia"/>
              </w:rPr>
            </w:pPr>
            <w:r w:rsidRPr="00607322">
              <w:rPr>
                <w:rFonts w:eastAsiaTheme="minorEastAsia"/>
              </w:rPr>
              <w:t>205</w:t>
            </w:r>
          </w:p>
        </w:tc>
        <w:tc>
          <w:tcPr>
            <w:tcW w:w="2233" w:type="dxa"/>
            <w:tcBorders>
              <w:top w:val="single" w:sz="4" w:space="0" w:color="auto"/>
            </w:tcBorders>
            <w:shd w:val="clear" w:color="auto" w:fill="FFFFFF"/>
            <w:tcMar>
              <w:top w:w="0" w:type="dxa"/>
              <w:left w:w="0" w:type="dxa"/>
              <w:bottom w:w="0" w:type="dxa"/>
              <w:right w:w="0" w:type="dxa"/>
            </w:tcMar>
            <w:vAlign w:val="center"/>
          </w:tcPr>
          <w:p w14:paraId="579EDD11" w14:textId="77777777" w:rsidR="00607322" w:rsidRPr="00607322" w:rsidRDefault="00607322" w:rsidP="00607322">
            <w:pPr>
              <w:spacing w:line="360" w:lineRule="exact"/>
              <w:rPr>
                <w:rFonts w:eastAsiaTheme="minorEastAsia"/>
              </w:rPr>
            </w:pPr>
            <w:r w:rsidRPr="00607322">
              <w:rPr>
                <w:rFonts w:eastAsiaTheme="minorEastAsia"/>
              </w:rPr>
              <w:t>203</w:t>
            </w:r>
          </w:p>
        </w:tc>
      </w:tr>
      <w:tr w:rsidR="00607322" w:rsidRPr="00607322" w14:paraId="0D8BBC46" w14:textId="77777777" w:rsidTr="00C57DB1">
        <w:trPr>
          <w:cantSplit/>
          <w:jc w:val="center"/>
        </w:trPr>
        <w:tc>
          <w:tcPr>
            <w:tcW w:w="2232" w:type="dxa"/>
            <w:shd w:val="clear" w:color="auto" w:fill="FFFFFF"/>
            <w:tcMar>
              <w:top w:w="0" w:type="dxa"/>
              <w:left w:w="0" w:type="dxa"/>
              <w:bottom w:w="0" w:type="dxa"/>
              <w:right w:w="0" w:type="dxa"/>
            </w:tcMar>
          </w:tcPr>
          <w:p w14:paraId="3473D2AC" w14:textId="77777777" w:rsidR="00607322" w:rsidRPr="00607322" w:rsidRDefault="00607322" w:rsidP="00607322">
            <w:pPr>
              <w:spacing w:line="360" w:lineRule="exact"/>
              <w:rPr>
                <w:rFonts w:eastAsiaTheme="minorEastAsia"/>
              </w:rPr>
            </w:pPr>
            <w:r w:rsidRPr="00607322">
              <w:rPr>
                <w:color w:val="000000"/>
              </w:rPr>
              <w:t>R2 conditional</w:t>
            </w:r>
          </w:p>
        </w:tc>
        <w:tc>
          <w:tcPr>
            <w:tcW w:w="2233" w:type="dxa"/>
            <w:shd w:val="clear" w:color="auto" w:fill="FFFFFF"/>
            <w:tcMar>
              <w:top w:w="0" w:type="dxa"/>
              <w:left w:w="0" w:type="dxa"/>
              <w:bottom w:w="0" w:type="dxa"/>
              <w:right w:w="0" w:type="dxa"/>
            </w:tcMar>
          </w:tcPr>
          <w:p w14:paraId="5A65E647" w14:textId="77777777" w:rsidR="00607322" w:rsidRPr="00607322" w:rsidRDefault="00607322" w:rsidP="00607322">
            <w:pPr>
              <w:spacing w:line="360" w:lineRule="exact"/>
              <w:rPr>
                <w:rFonts w:eastAsiaTheme="minorEastAsia"/>
              </w:rPr>
            </w:pPr>
            <w:r w:rsidRPr="00607322">
              <w:rPr>
                <w:color w:val="000000"/>
              </w:rPr>
              <w:t>0.78</w:t>
            </w:r>
          </w:p>
        </w:tc>
        <w:tc>
          <w:tcPr>
            <w:tcW w:w="2233" w:type="dxa"/>
            <w:shd w:val="clear" w:color="auto" w:fill="FFFFFF"/>
            <w:tcMar>
              <w:top w:w="0" w:type="dxa"/>
              <w:left w:w="0" w:type="dxa"/>
              <w:bottom w:w="0" w:type="dxa"/>
              <w:right w:w="0" w:type="dxa"/>
            </w:tcMar>
          </w:tcPr>
          <w:p w14:paraId="12400AD0" w14:textId="77777777" w:rsidR="00607322" w:rsidRPr="00607322" w:rsidRDefault="00607322" w:rsidP="00607322">
            <w:pPr>
              <w:spacing w:line="360" w:lineRule="exact"/>
              <w:rPr>
                <w:rFonts w:eastAsiaTheme="minorEastAsia"/>
              </w:rPr>
            </w:pPr>
            <w:r w:rsidRPr="00607322">
              <w:rPr>
                <w:rFonts w:eastAsiaTheme="minorEastAsia"/>
              </w:rPr>
              <w:t>0.77</w:t>
            </w:r>
          </w:p>
        </w:tc>
        <w:tc>
          <w:tcPr>
            <w:tcW w:w="2233" w:type="dxa"/>
            <w:shd w:val="clear" w:color="auto" w:fill="FFFFFF"/>
            <w:tcMar>
              <w:top w:w="0" w:type="dxa"/>
              <w:left w:w="0" w:type="dxa"/>
              <w:bottom w:w="0" w:type="dxa"/>
              <w:right w:w="0" w:type="dxa"/>
            </w:tcMar>
          </w:tcPr>
          <w:p w14:paraId="3DEB78F2" w14:textId="77777777" w:rsidR="00607322" w:rsidRPr="00607322" w:rsidRDefault="00607322" w:rsidP="00607322">
            <w:pPr>
              <w:spacing w:line="360" w:lineRule="exact"/>
              <w:rPr>
                <w:rFonts w:eastAsiaTheme="minorEastAsia"/>
              </w:rPr>
            </w:pPr>
            <w:r w:rsidRPr="00607322">
              <w:rPr>
                <w:rFonts w:eastAsiaTheme="minorEastAsia"/>
              </w:rPr>
              <w:t>0.77</w:t>
            </w:r>
          </w:p>
        </w:tc>
      </w:tr>
      <w:tr w:rsidR="00607322" w:rsidRPr="00607322" w14:paraId="261E916A" w14:textId="77777777" w:rsidTr="00C57DB1">
        <w:trPr>
          <w:cantSplit/>
          <w:jc w:val="center"/>
        </w:trPr>
        <w:tc>
          <w:tcPr>
            <w:tcW w:w="2232" w:type="dxa"/>
            <w:shd w:val="clear" w:color="auto" w:fill="FFFFFF"/>
            <w:tcMar>
              <w:top w:w="0" w:type="dxa"/>
              <w:left w:w="0" w:type="dxa"/>
              <w:bottom w:w="0" w:type="dxa"/>
              <w:right w:w="0" w:type="dxa"/>
            </w:tcMar>
          </w:tcPr>
          <w:p w14:paraId="44C29389" w14:textId="77777777" w:rsidR="00607322" w:rsidRPr="00607322" w:rsidRDefault="00607322" w:rsidP="00607322">
            <w:pPr>
              <w:spacing w:line="360" w:lineRule="exact"/>
              <w:rPr>
                <w:rFonts w:eastAsiaTheme="minorEastAsia"/>
              </w:rPr>
            </w:pPr>
            <w:r w:rsidRPr="00607322">
              <w:rPr>
                <w:color w:val="000000"/>
              </w:rPr>
              <w:t>R2 marginal</w:t>
            </w:r>
          </w:p>
        </w:tc>
        <w:tc>
          <w:tcPr>
            <w:tcW w:w="2233" w:type="dxa"/>
            <w:shd w:val="clear" w:color="auto" w:fill="FFFFFF"/>
            <w:tcMar>
              <w:top w:w="0" w:type="dxa"/>
              <w:left w:w="0" w:type="dxa"/>
              <w:bottom w:w="0" w:type="dxa"/>
              <w:right w:w="0" w:type="dxa"/>
            </w:tcMar>
          </w:tcPr>
          <w:p w14:paraId="77A2BAE5" w14:textId="77777777" w:rsidR="00607322" w:rsidRPr="00607322" w:rsidRDefault="00607322" w:rsidP="00607322">
            <w:pPr>
              <w:spacing w:line="360" w:lineRule="exact"/>
              <w:rPr>
                <w:rFonts w:eastAsiaTheme="minorEastAsia"/>
              </w:rPr>
            </w:pPr>
            <w:r w:rsidRPr="00607322">
              <w:rPr>
                <w:rFonts w:eastAsiaTheme="minorEastAsia"/>
              </w:rPr>
              <w:t>0.31</w:t>
            </w:r>
          </w:p>
        </w:tc>
        <w:tc>
          <w:tcPr>
            <w:tcW w:w="2233" w:type="dxa"/>
            <w:shd w:val="clear" w:color="auto" w:fill="FFFFFF"/>
            <w:tcMar>
              <w:top w:w="0" w:type="dxa"/>
              <w:left w:w="0" w:type="dxa"/>
              <w:bottom w:w="0" w:type="dxa"/>
              <w:right w:w="0" w:type="dxa"/>
            </w:tcMar>
          </w:tcPr>
          <w:p w14:paraId="38E8D203" w14:textId="77777777" w:rsidR="00607322" w:rsidRPr="00607322" w:rsidRDefault="00607322" w:rsidP="00607322">
            <w:pPr>
              <w:spacing w:line="360" w:lineRule="exact"/>
              <w:rPr>
                <w:rFonts w:eastAsiaTheme="minorEastAsia"/>
              </w:rPr>
            </w:pPr>
            <w:r w:rsidRPr="00607322">
              <w:rPr>
                <w:rFonts w:eastAsiaTheme="minorEastAsia"/>
              </w:rPr>
              <w:t>0.30</w:t>
            </w:r>
          </w:p>
        </w:tc>
        <w:tc>
          <w:tcPr>
            <w:tcW w:w="2233" w:type="dxa"/>
            <w:shd w:val="clear" w:color="auto" w:fill="FFFFFF"/>
            <w:tcMar>
              <w:top w:w="0" w:type="dxa"/>
              <w:left w:w="0" w:type="dxa"/>
              <w:bottom w:w="0" w:type="dxa"/>
              <w:right w:w="0" w:type="dxa"/>
            </w:tcMar>
          </w:tcPr>
          <w:p w14:paraId="56CD8971" w14:textId="77777777" w:rsidR="00607322" w:rsidRPr="00607322" w:rsidRDefault="00607322" w:rsidP="00607322">
            <w:pPr>
              <w:spacing w:line="360" w:lineRule="exact"/>
              <w:rPr>
                <w:rFonts w:eastAsiaTheme="minorEastAsia"/>
              </w:rPr>
            </w:pPr>
            <w:r w:rsidRPr="00607322">
              <w:rPr>
                <w:rFonts w:eastAsiaTheme="minorEastAsia"/>
              </w:rPr>
              <w:t>0.30</w:t>
            </w:r>
          </w:p>
        </w:tc>
      </w:tr>
      <w:tr w:rsidR="00607322" w:rsidRPr="00607322" w14:paraId="379709B0" w14:textId="77777777" w:rsidTr="004F0456">
        <w:trPr>
          <w:cantSplit/>
          <w:jc w:val="center"/>
        </w:trPr>
        <w:tc>
          <w:tcPr>
            <w:tcW w:w="2232" w:type="dxa"/>
            <w:shd w:val="clear" w:color="auto" w:fill="FFFFFF"/>
            <w:tcMar>
              <w:top w:w="0" w:type="dxa"/>
              <w:left w:w="0" w:type="dxa"/>
              <w:bottom w:w="0" w:type="dxa"/>
              <w:right w:w="0" w:type="dxa"/>
            </w:tcMar>
          </w:tcPr>
          <w:p w14:paraId="7DBD4F6B" w14:textId="77777777" w:rsidR="00607322" w:rsidRPr="00607322" w:rsidRDefault="00607322" w:rsidP="00607322">
            <w:pPr>
              <w:spacing w:line="360" w:lineRule="exact"/>
              <w:rPr>
                <w:rFonts w:eastAsiaTheme="minorEastAsia"/>
              </w:rPr>
            </w:pPr>
            <w:r w:rsidRPr="00607322">
              <w:rPr>
                <w:color w:val="000000"/>
              </w:rPr>
              <w:t>AIC</w:t>
            </w:r>
          </w:p>
        </w:tc>
        <w:tc>
          <w:tcPr>
            <w:tcW w:w="2233" w:type="dxa"/>
            <w:shd w:val="clear" w:color="auto" w:fill="FFFFFF"/>
            <w:tcMar>
              <w:top w:w="0" w:type="dxa"/>
              <w:left w:w="0" w:type="dxa"/>
              <w:bottom w:w="0" w:type="dxa"/>
              <w:right w:w="0" w:type="dxa"/>
            </w:tcMar>
          </w:tcPr>
          <w:p w14:paraId="629CB9C0" w14:textId="77777777" w:rsidR="00607322" w:rsidRPr="00607322" w:rsidRDefault="00607322" w:rsidP="00607322">
            <w:pPr>
              <w:spacing w:line="360" w:lineRule="exact"/>
              <w:rPr>
                <w:rFonts w:eastAsiaTheme="minorEastAsia"/>
              </w:rPr>
            </w:pPr>
            <w:r w:rsidRPr="00607322">
              <w:rPr>
                <w:rFonts w:eastAsiaTheme="minorEastAsia"/>
              </w:rPr>
              <w:t>1600</w:t>
            </w:r>
          </w:p>
        </w:tc>
        <w:tc>
          <w:tcPr>
            <w:tcW w:w="2233" w:type="dxa"/>
            <w:shd w:val="clear" w:color="auto" w:fill="FFFFFF"/>
            <w:tcMar>
              <w:top w:w="0" w:type="dxa"/>
              <w:left w:w="0" w:type="dxa"/>
              <w:bottom w:w="0" w:type="dxa"/>
              <w:right w:w="0" w:type="dxa"/>
            </w:tcMar>
          </w:tcPr>
          <w:p w14:paraId="318EDA96" w14:textId="77777777" w:rsidR="00607322" w:rsidRPr="00607322" w:rsidRDefault="00607322" w:rsidP="00607322">
            <w:pPr>
              <w:spacing w:line="360" w:lineRule="exact"/>
              <w:rPr>
                <w:rFonts w:eastAsiaTheme="minorEastAsia"/>
              </w:rPr>
            </w:pPr>
            <w:r w:rsidRPr="00607322">
              <w:rPr>
                <w:rFonts w:eastAsiaTheme="minorEastAsia"/>
              </w:rPr>
              <w:t>1551</w:t>
            </w:r>
          </w:p>
        </w:tc>
        <w:tc>
          <w:tcPr>
            <w:tcW w:w="2233" w:type="dxa"/>
            <w:shd w:val="clear" w:color="auto" w:fill="FFFFFF"/>
            <w:tcMar>
              <w:top w:w="0" w:type="dxa"/>
              <w:left w:w="0" w:type="dxa"/>
              <w:bottom w:w="0" w:type="dxa"/>
              <w:right w:w="0" w:type="dxa"/>
            </w:tcMar>
          </w:tcPr>
          <w:p w14:paraId="50646C2E" w14:textId="77777777" w:rsidR="00607322" w:rsidRPr="00607322" w:rsidRDefault="00607322" w:rsidP="00607322">
            <w:pPr>
              <w:spacing w:line="360" w:lineRule="exact"/>
              <w:rPr>
                <w:rFonts w:eastAsiaTheme="minorEastAsia"/>
              </w:rPr>
            </w:pPr>
            <w:r w:rsidRPr="00607322">
              <w:rPr>
                <w:rFonts w:eastAsiaTheme="minorEastAsia"/>
              </w:rPr>
              <w:t>1567</w:t>
            </w:r>
          </w:p>
        </w:tc>
      </w:tr>
      <w:tr w:rsidR="00607322" w:rsidRPr="00607322" w14:paraId="6DA840A3" w14:textId="77777777" w:rsidTr="004F0456">
        <w:trPr>
          <w:cantSplit/>
          <w:jc w:val="center"/>
        </w:trPr>
        <w:tc>
          <w:tcPr>
            <w:tcW w:w="2232" w:type="dxa"/>
            <w:tcBorders>
              <w:bottom w:val="single" w:sz="4" w:space="0" w:color="auto"/>
            </w:tcBorders>
            <w:shd w:val="clear" w:color="auto" w:fill="FFFFFF"/>
            <w:tcMar>
              <w:top w:w="0" w:type="dxa"/>
              <w:left w:w="0" w:type="dxa"/>
              <w:bottom w:w="0" w:type="dxa"/>
              <w:right w:w="0" w:type="dxa"/>
            </w:tcMar>
          </w:tcPr>
          <w:p w14:paraId="385B6AC5" w14:textId="77777777" w:rsidR="00607322" w:rsidRPr="00607322" w:rsidRDefault="00607322" w:rsidP="00607322">
            <w:pPr>
              <w:spacing w:line="360" w:lineRule="exact"/>
              <w:rPr>
                <w:color w:val="000000"/>
              </w:rPr>
            </w:pPr>
            <w:r w:rsidRPr="00607322">
              <w:rPr>
                <w:color w:val="000000"/>
              </w:rPr>
              <w:t>BIC</w:t>
            </w:r>
          </w:p>
        </w:tc>
        <w:tc>
          <w:tcPr>
            <w:tcW w:w="2233" w:type="dxa"/>
            <w:tcBorders>
              <w:bottom w:val="single" w:sz="4" w:space="0" w:color="auto"/>
            </w:tcBorders>
            <w:shd w:val="clear" w:color="auto" w:fill="FFFFFF"/>
            <w:tcMar>
              <w:top w:w="0" w:type="dxa"/>
              <w:left w:w="0" w:type="dxa"/>
              <w:bottom w:w="0" w:type="dxa"/>
              <w:right w:w="0" w:type="dxa"/>
            </w:tcMar>
          </w:tcPr>
          <w:p w14:paraId="261BEC7F" w14:textId="77777777" w:rsidR="00607322" w:rsidRPr="00607322" w:rsidRDefault="00607322" w:rsidP="00607322">
            <w:pPr>
              <w:spacing w:line="360" w:lineRule="exact"/>
              <w:rPr>
                <w:color w:val="000000"/>
              </w:rPr>
            </w:pPr>
            <w:r w:rsidRPr="00607322">
              <w:rPr>
                <w:color w:val="000000"/>
              </w:rPr>
              <w:t>1620</w:t>
            </w:r>
          </w:p>
        </w:tc>
        <w:tc>
          <w:tcPr>
            <w:tcW w:w="2233" w:type="dxa"/>
            <w:tcBorders>
              <w:bottom w:val="single" w:sz="4" w:space="0" w:color="auto"/>
            </w:tcBorders>
            <w:shd w:val="clear" w:color="auto" w:fill="FFFFFF"/>
            <w:tcMar>
              <w:top w:w="0" w:type="dxa"/>
              <w:left w:w="0" w:type="dxa"/>
              <w:bottom w:w="0" w:type="dxa"/>
              <w:right w:w="0" w:type="dxa"/>
            </w:tcMar>
          </w:tcPr>
          <w:p w14:paraId="184C9151" w14:textId="77777777" w:rsidR="00607322" w:rsidRPr="00607322" w:rsidRDefault="00607322" w:rsidP="00607322">
            <w:pPr>
              <w:spacing w:line="360" w:lineRule="exact"/>
              <w:rPr>
                <w:color w:val="000000"/>
              </w:rPr>
            </w:pPr>
            <w:r w:rsidRPr="00607322">
              <w:rPr>
                <w:color w:val="000000"/>
              </w:rPr>
              <w:t>1571</w:t>
            </w:r>
          </w:p>
        </w:tc>
        <w:tc>
          <w:tcPr>
            <w:tcW w:w="2233" w:type="dxa"/>
            <w:tcBorders>
              <w:bottom w:val="single" w:sz="4" w:space="0" w:color="auto"/>
            </w:tcBorders>
            <w:shd w:val="clear" w:color="auto" w:fill="FFFFFF"/>
            <w:tcMar>
              <w:top w:w="0" w:type="dxa"/>
              <w:left w:w="0" w:type="dxa"/>
              <w:bottom w:w="0" w:type="dxa"/>
              <w:right w:w="0" w:type="dxa"/>
            </w:tcMar>
          </w:tcPr>
          <w:p w14:paraId="4C6F8759" w14:textId="77777777" w:rsidR="00607322" w:rsidRPr="00607322" w:rsidRDefault="00607322" w:rsidP="00607322">
            <w:pPr>
              <w:spacing w:line="360" w:lineRule="exact"/>
              <w:rPr>
                <w:color w:val="000000"/>
              </w:rPr>
            </w:pPr>
            <w:r w:rsidRPr="00607322">
              <w:rPr>
                <w:color w:val="000000"/>
              </w:rPr>
              <w:t>1586</w:t>
            </w:r>
          </w:p>
        </w:tc>
      </w:tr>
      <w:tr w:rsidR="00607322" w:rsidRPr="00607322" w14:paraId="1682B084" w14:textId="77777777" w:rsidTr="004F0456">
        <w:trPr>
          <w:cantSplit/>
          <w:trHeight w:val="578"/>
          <w:jc w:val="center"/>
        </w:trPr>
        <w:tc>
          <w:tcPr>
            <w:tcW w:w="8931" w:type="dxa"/>
            <w:gridSpan w:val="4"/>
            <w:tcBorders>
              <w:top w:val="single" w:sz="4" w:space="0" w:color="auto"/>
            </w:tcBorders>
            <w:shd w:val="clear" w:color="auto" w:fill="FFFFFF"/>
            <w:tcMar>
              <w:top w:w="0" w:type="dxa"/>
              <w:left w:w="0" w:type="dxa"/>
              <w:bottom w:w="0" w:type="dxa"/>
              <w:right w:w="0" w:type="dxa"/>
            </w:tcMar>
            <w:vAlign w:val="center"/>
          </w:tcPr>
          <w:p w14:paraId="6AC4AF37" w14:textId="5E0F1453" w:rsidR="00607322" w:rsidRPr="00607322" w:rsidRDefault="00607322" w:rsidP="00607322">
            <w:pPr>
              <w:keepNext/>
              <w:spacing w:line="360" w:lineRule="exact"/>
              <w:ind w:left="100" w:right="100"/>
              <w:rPr>
                <w:rFonts w:eastAsiaTheme="minorEastAsia"/>
              </w:rPr>
            </w:pPr>
            <w:r w:rsidRPr="00607322">
              <w:rPr>
                <w:i/>
                <w:color w:val="000000"/>
              </w:rPr>
              <w:t>Note</w:t>
            </w:r>
            <w:r w:rsidRPr="00607322">
              <w:rPr>
                <w:color w:val="000000"/>
              </w:rPr>
              <w:t xml:space="preserve">. + = </w:t>
            </w:r>
            <w:r w:rsidR="008F6675" w:rsidRPr="008F6675">
              <w:rPr>
                <w:i/>
                <w:color w:val="000000"/>
              </w:rPr>
              <w:t>p &lt;</w:t>
            </w:r>
            <w:r w:rsidRPr="00607322">
              <w:rPr>
                <w:color w:val="000000"/>
              </w:rPr>
              <w:t xml:space="preserve"> 0.1, * = </w:t>
            </w:r>
            <w:r w:rsidR="008F6675" w:rsidRPr="008F6675">
              <w:rPr>
                <w:i/>
                <w:color w:val="000000"/>
              </w:rPr>
              <w:t>p &lt;</w:t>
            </w:r>
            <w:r w:rsidRPr="00607322">
              <w:rPr>
                <w:color w:val="000000"/>
              </w:rPr>
              <w:t xml:space="preserve"> 0.05, ** = </w:t>
            </w:r>
            <w:r w:rsidR="008F6675" w:rsidRPr="008F6675">
              <w:rPr>
                <w:i/>
                <w:color w:val="000000"/>
              </w:rPr>
              <w:t>p &lt;</w:t>
            </w:r>
            <w:r w:rsidRPr="00607322">
              <w:rPr>
                <w:color w:val="000000"/>
              </w:rPr>
              <w:t xml:space="preserve"> 0.01, *** = </w:t>
            </w:r>
            <w:r w:rsidR="008F6675" w:rsidRPr="008F6675">
              <w:rPr>
                <w:i/>
                <w:color w:val="000000"/>
              </w:rPr>
              <w:t>p &lt;</w:t>
            </w:r>
            <w:r w:rsidRPr="00607322">
              <w:rPr>
                <w:color w:val="000000"/>
              </w:rPr>
              <w:t xml:space="preserve"> 0.001. </w:t>
            </w:r>
            <w:r w:rsidRPr="00607322">
              <w:rPr>
                <w:rFonts w:eastAsiaTheme="minorEastAsia"/>
              </w:rPr>
              <w:t xml:space="preserve">Bootstrapped 95% confidence intervals are in parentheses. </w:t>
            </w:r>
          </w:p>
        </w:tc>
      </w:tr>
    </w:tbl>
    <w:p w14:paraId="2EBA8235" w14:textId="77777777" w:rsidR="00607322" w:rsidRPr="00607322" w:rsidRDefault="00607322" w:rsidP="00607322">
      <w:pPr>
        <w:spacing w:line="240" w:lineRule="auto"/>
        <w:contextualSpacing w:val="0"/>
        <w:rPr>
          <w:rFonts w:ascii="Calibri" w:hAnsi="Calibri" w:cs="Calibri"/>
          <w:sz w:val="22"/>
          <w:szCs w:val="22"/>
          <w:lang w:eastAsia="en-GB"/>
        </w:rPr>
      </w:pPr>
    </w:p>
    <w:p w14:paraId="4E374D6A" w14:textId="77777777" w:rsidR="004F0456" w:rsidRDefault="004F0456">
      <w:pPr>
        <w:spacing w:line="240" w:lineRule="auto"/>
        <w:contextualSpacing w:val="0"/>
        <w:rPr>
          <w:rFonts w:eastAsiaTheme="minorEastAsia"/>
          <w:b/>
        </w:rPr>
      </w:pPr>
    </w:p>
    <w:p w14:paraId="61400B12" w14:textId="77777777" w:rsidR="00EA593C" w:rsidRDefault="00EA593C">
      <w:pPr>
        <w:spacing w:line="240" w:lineRule="auto"/>
        <w:contextualSpacing w:val="0"/>
        <w:rPr>
          <w:rFonts w:eastAsiaTheme="minorEastAsia"/>
          <w:b/>
        </w:rPr>
      </w:pPr>
      <w:r>
        <w:rPr>
          <w:rFonts w:eastAsiaTheme="minorEastAsia"/>
          <w:b/>
        </w:rPr>
        <w:br w:type="page"/>
      </w:r>
    </w:p>
    <w:p w14:paraId="47F7ED98" w14:textId="1C396763" w:rsidR="00265656" w:rsidRPr="00466ECA" w:rsidRDefault="00265656" w:rsidP="00265656">
      <w:pPr>
        <w:spacing w:line="480" w:lineRule="auto"/>
        <w:rPr>
          <w:rFonts w:eastAsiaTheme="minorEastAsia"/>
          <w:b/>
          <w:bCs/>
        </w:rPr>
      </w:pPr>
      <w:r>
        <w:rPr>
          <w:rFonts w:eastAsiaTheme="minorEastAsia"/>
          <w:b/>
        </w:rPr>
        <w:lastRenderedPageBreak/>
        <w:t>Table 5</w:t>
      </w:r>
    </w:p>
    <w:p w14:paraId="0D62B0B2" w14:textId="32E0D58D" w:rsidR="00265656" w:rsidRPr="00466ECA" w:rsidRDefault="00265656" w:rsidP="00265656">
      <w:pPr>
        <w:spacing w:line="480" w:lineRule="auto"/>
        <w:rPr>
          <w:rFonts w:eastAsiaTheme="minorEastAsia"/>
          <w:i/>
        </w:rPr>
      </w:pPr>
      <w:r w:rsidRPr="00466ECA">
        <w:rPr>
          <w:rFonts w:eastAsiaTheme="minorEastAsia"/>
          <w:i/>
        </w:rPr>
        <w:t xml:space="preserve">Results of the </w:t>
      </w:r>
      <w:r w:rsidR="00736576">
        <w:rPr>
          <w:rFonts w:eastAsiaTheme="minorEastAsia"/>
          <w:i/>
        </w:rPr>
        <w:t xml:space="preserve">Linear Regression </w:t>
      </w:r>
      <w:r w:rsidRPr="00466ECA">
        <w:rPr>
          <w:rFonts w:eastAsiaTheme="minorEastAsia"/>
          <w:i/>
        </w:rPr>
        <w:t xml:space="preserve">Models predicting </w:t>
      </w:r>
      <w:r>
        <w:rPr>
          <w:i/>
        </w:rPr>
        <w:t xml:space="preserve">Vocabulary from </w:t>
      </w:r>
      <w:r w:rsidR="00E767E1">
        <w:rPr>
          <w:i/>
        </w:rPr>
        <w:t>Backward Digit Span</w:t>
      </w:r>
      <w:r>
        <w:rPr>
          <w:i/>
        </w:rPr>
        <w:t xml:space="preserve"> (verbal working memory) and </w:t>
      </w:r>
      <w:proofErr w:type="spellStart"/>
      <w:r w:rsidR="00E767E1">
        <w:rPr>
          <w:i/>
        </w:rPr>
        <w:t>Corsi</w:t>
      </w:r>
      <w:proofErr w:type="spellEnd"/>
      <w:r w:rsidR="00E767E1">
        <w:rPr>
          <w:i/>
        </w:rPr>
        <w:t xml:space="preserve"> Blocks</w:t>
      </w:r>
      <w:r>
        <w:rPr>
          <w:i/>
        </w:rPr>
        <w:t xml:space="preserve"> (non-verbal working memory) tasks.</w:t>
      </w:r>
    </w:p>
    <w:p w14:paraId="1E21534A" w14:textId="77777777" w:rsidR="00265656" w:rsidRPr="00466ECA" w:rsidRDefault="00265656" w:rsidP="00265656">
      <w:pPr>
        <w:spacing w:line="360" w:lineRule="exact"/>
        <w:rPr>
          <w:rFonts w:eastAsiaTheme="minorEastAsia"/>
          <w:i/>
        </w:rPr>
      </w:pPr>
    </w:p>
    <w:tbl>
      <w:tblPr>
        <w:tblW w:w="6698" w:type="dxa"/>
        <w:jc w:val="center"/>
        <w:tblLayout w:type="fixed"/>
        <w:tblLook w:val="0420" w:firstRow="1" w:lastRow="0" w:firstColumn="0" w:lastColumn="0" w:noHBand="0" w:noVBand="1"/>
      </w:tblPr>
      <w:tblGrid>
        <w:gridCol w:w="2232"/>
        <w:gridCol w:w="2233"/>
        <w:gridCol w:w="2233"/>
      </w:tblGrid>
      <w:tr w:rsidR="00265656" w:rsidRPr="00466ECA" w14:paraId="2DAB6D75" w14:textId="77777777" w:rsidTr="00C57DB1">
        <w:trPr>
          <w:cantSplit/>
          <w:tblHeader/>
          <w:jc w:val="center"/>
        </w:trPr>
        <w:tc>
          <w:tcPr>
            <w:tcW w:w="223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F850151" w14:textId="77777777" w:rsidR="00265656" w:rsidRPr="00466ECA" w:rsidRDefault="00265656" w:rsidP="00C57DB1">
            <w:pPr>
              <w:spacing w:line="360" w:lineRule="exact"/>
              <w:rPr>
                <w:rFonts w:eastAsiaTheme="minorEastAsia"/>
              </w:rPr>
            </w:pP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C906C8C" w14:textId="0EF97880" w:rsidR="00265656" w:rsidRPr="00466ECA" w:rsidRDefault="00E767E1" w:rsidP="00C57DB1">
            <w:pPr>
              <w:spacing w:line="360" w:lineRule="exact"/>
              <w:rPr>
                <w:rFonts w:eastAsiaTheme="minorEastAsia"/>
              </w:rPr>
            </w:pPr>
            <w:r>
              <w:rPr>
                <w:color w:val="000000"/>
              </w:rPr>
              <w:t>Backward Digit Span</w:t>
            </w: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BA114E5" w14:textId="58D40D20" w:rsidR="00265656" w:rsidRPr="00466ECA" w:rsidRDefault="00E767E1" w:rsidP="00C57DB1">
            <w:pPr>
              <w:spacing w:line="360" w:lineRule="exact"/>
              <w:rPr>
                <w:rFonts w:eastAsiaTheme="minorEastAsia"/>
              </w:rPr>
            </w:pPr>
            <w:proofErr w:type="spellStart"/>
            <w:r>
              <w:rPr>
                <w:color w:val="000000"/>
              </w:rPr>
              <w:t>Corsi</w:t>
            </w:r>
            <w:proofErr w:type="spellEnd"/>
            <w:r>
              <w:rPr>
                <w:color w:val="000000"/>
              </w:rPr>
              <w:t xml:space="preserve"> Blocks</w:t>
            </w:r>
          </w:p>
        </w:tc>
      </w:tr>
      <w:tr w:rsidR="00265656" w:rsidRPr="00466ECA" w14:paraId="7CC4817A" w14:textId="77777777" w:rsidTr="00C57DB1">
        <w:trPr>
          <w:cantSplit/>
          <w:jc w:val="center"/>
        </w:trPr>
        <w:tc>
          <w:tcPr>
            <w:tcW w:w="2232" w:type="dxa"/>
            <w:shd w:val="clear" w:color="auto" w:fill="FFFFFF"/>
            <w:tcMar>
              <w:top w:w="0" w:type="dxa"/>
              <w:left w:w="0" w:type="dxa"/>
              <w:bottom w:w="0" w:type="dxa"/>
              <w:right w:w="0" w:type="dxa"/>
            </w:tcMar>
            <w:vAlign w:val="center"/>
          </w:tcPr>
          <w:p w14:paraId="2492FA4C" w14:textId="77777777" w:rsidR="00265656" w:rsidRPr="00466ECA" w:rsidRDefault="00265656" w:rsidP="00C57DB1">
            <w:pPr>
              <w:spacing w:line="360" w:lineRule="exact"/>
              <w:rPr>
                <w:rFonts w:eastAsiaTheme="minorEastAsia"/>
              </w:rPr>
            </w:pPr>
            <w:r w:rsidRPr="00466ECA">
              <w:rPr>
                <w:color w:val="000000"/>
              </w:rPr>
              <w:t>(Intercept)</w:t>
            </w:r>
          </w:p>
        </w:tc>
        <w:tc>
          <w:tcPr>
            <w:tcW w:w="2233" w:type="dxa"/>
            <w:shd w:val="clear" w:color="auto" w:fill="FFFFFF"/>
            <w:tcMar>
              <w:top w:w="0" w:type="dxa"/>
              <w:left w:w="0" w:type="dxa"/>
              <w:bottom w:w="0" w:type="dxa"/>
              <w:right w:w="0" w:type="dxa"/>
            </w:tcMar>
            <w:vAlign w:val="center"/>
          </w:tcPr>
          <w:p w14:paraId="3598F274" w14:textId="3CCFE977" w:rsidR="00265656" w:rsidRPr="00466ECA" w:rsidRDefault="00265656" w:rsidP="00C57DB1">
            <w:pPr>
              <w:spacing w:line="360" w:lineRule="exact"/>
              <w:rPr>
                <w:rFonts w:eastAsiaTheme="minorEastAsia"/>
              </w:rPr>
            </w:pPr>
            <w:r>
              <w:rPr>
                <w:rFonts w:eastAsiaTheme="minorEastAsia"/>
              </w:rPr>
              <w:t>70.77***</w:t>
            </w:r>
          </w:p>
        </w:tc>
        <w:tc>
          <w:tcPr>
            <w:tcW w:w="2233" w:type="dxa"/>
            <w:shd w:val="clear" w:color="auto" w:fill="FFFFFF"/>
            <w:tcMar>
              <w:top w:w="0" w:type="dxa"/>
              <w:left w:w="0" w:type="dxa"/>
              <w:bottom w:w="0" w:type="dxa"/>
              <w:right w:w="0" w:type="dxa"/>
            </w:tcMar>
            <w:vAlign w:val="center"/>
          </w:tcPr>
          <w:p w14:paraId="479A1280" w14:textId="290158B2" w:rsidR="00265656" w:rsidRPr="00466ECA" w:rsidRDefault="00265656" w:rsidP="00C57DB1">
            <w:pPr>
              <w:spacing w:line="360" w:lineRule="exact"/>
              <w:rPr>
                <w:rFonts w:eastAsiaTheme="minorEastAsia"/>
              </w:rPr>
            </w:pPr>
            <w:r>
              <w:rPr>
                <w:rFonts w:eastAsiaTheme="minorEastAsia"/>
              </w:rPr>
              <w:t>70.61***</w:t>
            </w:r>
          </w:p>
        </w:tc>
      </w:tr>
      <w:tr w:rsidR="00265656" w:rsidRPr="00466ECA" w14:paraId="4CF9E897" w14:textId="77777777" w:rsidTr="00C57DB1">
        <w:trPr>
          <w:cantSplit/>
          <w:jc w:val="center"/>
        </w:trPr>
        <w:tc>
          <w:tcPr>
            <w:tcW w:w="2232" w:type="dxa"/>
            <w:shd w:val="clear" w:color="auto" w:fill="FFFFFF"/>
            <w:tcMar>
              <w:top w:w="0" w:type="dxa"/>
              <w:left w:w="0" w:type="dxa"/>
              <w:bottom w:w="0" w:type="dxa"/>
              <w:right w:w="0" w:type="dxa"/>
            </w:tcMar>
            <w:vAlign w:val="center"/>
          </w:tcPr>
          <w:p w14:paraId="19A82261" w14:textId="77777777" w:rsidR="00265656" w:rsidRPr="00466ECA" w:rsidRDefault="00265656" w:rsidP="00C57DB1">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623B9CDB" w14:textId="77777777" w:rsidR="00265656" w:rsidRPr="00466ECA" w:rsidRDefault="00265656" w:rsidP="00C57DB1">
            <w:pPr>
              <w:spacing w:line="360" w:lineRule="exact"/>
              <w:rPr>
                <w:rFonts w:eastAsiaTheme="minorEastAsia"/>
              </w:rPr>
            </w:pPr>
            <w:r>
              <w:rPr>
                <w:rFonts w:eastAsiaTheme="minorEastAsia"/>
              </w:rPr>
              <w:t>[67.72, 73.71]</w:t>
            </w:r>
          </w:p>
        </w:tc>
        <w:tc>
          <w:tcPr>
            <w:tcW w:w="2233" w:type="dxa"/>
            <w:shd w:val="clear" w:color="auto" w:fill="FFFFFF"/>
            <w:tcMar>
              <w:top w:w="0" w:type="dxa"/>
              <w:left w:w="0" w:type="dxa"/>
              <w:bottom w:w="0" w:type="dxa"/>
              <w:right w:w="0" w:type="dxa"/>
            </w:tcMar>
            <w:vAlign w:val="center"/>
          </w:tcPr>
          <w:p w14:paraId="23FD718D" w14:textId="77777777" w:rsidR="00265656" w:rsidRPr="00466ECA" w:rsidRDefault="00265656" w:rsidP="00C57DB1">
            <w:pPr>
              <w:spacing w:line="360" w:lineRule="exact"/>
              <w:rPr>
                <w:rFonts w:eastAsiaTheme="minorEastAsia"/>
              </w:rPr>
            </w:pPr>
            <w:r>
              <w:rPr>
                <w:rFonts w:eastAsiaTheme="minorEastAsia"/>
              </w:rPr>
              <w:t>[67.32,73.81]</w:t>
            </w:r>
          </w:p>
        </w:tc>
      </w:tr>
      <w:tr w:rsidR="00265656" w:rsidRPr="00466ECA" w14:paraId="3BD1FCC8" w14:textId="77777777" w:rsidTr="00C57DB1">
        <w:trPr>
          <w:cantSplit/>
          <w:trHeight w:val="228"/>
          <w:jc w:val="center"/>
        </w:trPr>
        <w:tc>
          <w:tcPr>
            <w:tcW w:w="2232" w:type="dxa"/>
            <w:shd w:val="clear" w:color="auto" w:fill="FFFFFF"/>
            <w:tcMar>
              <w:top w:w="0" w:type="dxa"/>
              <w:left w:w="0" w:type="dxa"/>
              <w:bottom w:w="0" w:type="dxa"/>
              <w:right w:w="0" w:type="dxa"/>
            </w:tcMar>
            <w:vAlign w:val="center"/>
          </w:tcPr>
          <w:p w14:paraId="2A5CD5CE" w14:textId="77777777" w:rsidR="00265656" w:rsidRPr="00466ECA" w:rsidRDefault="00265656" w:rsidP="00C57DB1">
            <w:pPr>
              <w:spacing w:line="360" w:lineRule="exact"/>
              <w:rPr>
                <w:rFonts w:eastAsiaTheme="minorEastAsia"/>
              </w:rPr>
            </w:pPr>
            <w:r>
              <w:rPr>
                <w:color w:val="000000"/>
              </w:rPr>
              <w:t>EF task</w:t>
            </w:r>
          </w:p>
        </w:tc>
        <w:tc>
          <w:tcPr>
            <w:tcW w:w="2233" w:type="dxa"/>
            <w:shd w:val="clear" w:color="auto" w:fill="FFFFFF"/>
            <w:tcMar>
              <w:top w:w="0" w:type="dxa"/>
              <w:left w:w="0" w:type="dxa"/>
              <w:bottom w:w="0" w:type="dxa"/>
              <w:right w:w="0" w:type="dxa"/>
            </w:tcMar>
            <w:vAlign w:val="center"/>
          </w:tcPr>
          <w:p w14:paraId="4682F75C" w14:textId="50E55641" w:rsidR="00265656" w:rsidRPr="00466ECA" w:rsidRDefault="00265656" w:rsidP="00C57DB1">
            <w:pPr>
              <w:spacing w:line="360" w:lineRule="exact"/>
              <w:rPr>
                <w:rFonts w:eastAsiaTheme="minorEastAsia"/>
              </w:rPr>
            </w:pPr>
            <w:r>
              <w:rPr>
                <w:rFonts w:eastAsiaTheme="minorEastAsia"/>
              </w:rPr>
              <w:t>224.64***</w:t>
            </w:r>
          </w:p>
        </w:tc>
        <w:tc>
          <w:tcPr>
            <w:tcW w:w="2233" w:type="dxa"/>
            <w:shd w:val="clear" w:color="auto" w:fill="FFFFFF"/>
            <w:tcMar>
              <w:top w:w="0" w:type="dxa"/>
              <w:left w:w="0" w:type="dxa"/>
              <w:bottom w:w="0" w:type="dxa"/>
              <w:right w:w="0" w:type="dxa"/>
            </w:tcMar>
            <w:vAlign w:val="center"/>
          </w:tcPr>
          <w:p w14:paraId="29584EC1" w14:textId="77777777" w:rsidR="00265656" w:rsidRPr="00466ECA" w:rsidRDefault="00265656" w:rsidP="00C57DB1">
            <w:pPr>
              <w:spacing w:line="360" w:lineRule="exact"/>
              <w:rPr>
                <w:rFonts w:eastAsiaTheme="minorEastAsia"/>
              </w:rPr>
            </w:pPr>
            <w:r>
              <w:rPr>
                <w:rFonts w:eastAsiaTheme="minorEastAsia"/>
              </w:rPr>
              <w:t>34.09</w:t>
            </w:r>
          </w:p>
        </w:tc>
      </w:tr>
      <w:tr w:rsidR="00265656" w:rsidRPr="00466ECA" w14:paraId="133E6A68" w14:textId="77777777" w:rsidTr="00C57DB1">
        <w:trPr>
          <w:cantSplit/>
          <w:trHeight w:val="148"/>
          <w:jc w:val="center"/>
        </w:trPr>
        <w:tc>
          <w:tcPr>
            <w:tcW w:w="2232" w:type="dxa"/>
            <w:tcBorders>
              <w:bottom w:val="single" w:sz="4" w:space="0" w:color="auto"/>
            </w:tcBorders>
            <w:shd w:val="clear" w:color="auto" w:fill="FFFFFF"/>
            <w:tcMar>
              <w:top w:w="0" w:type="dxa"/>
              <w:left w:w="0" w:type="dxa"/>
              <w:bottom w:w="0" w:type="dxa"/>
              <w:right w:w="0" w:type="dxa"/>
            </w:tcMar>
            <w:vAlign w:val="center"/>
          </w:tcPr>
          <w:p w14:paraId="01DB671E" w14:textId="77777777" w:rsidR="00265656" w:rsidRPr="00466ECA" w:rsidRDefault="00265656" w:rsidP="00C57DB1">
            <w:pPr>
              <w:spacing w:line="360" w:lineRule="exact"/>
              <w:rPr>
                <w:rFonts w:eastAsiaTheme="minorEastAsia"/>
              </w:rPr>
            </w:pPr>
          </w:p>
        </w:tc>
        <w:tc>
          <w:tcPr>
            <w:tcW w:w="2233" w:type="dxa"/>
            <w:tcBorders>
              <w:bottom w:val="single" w:sz="4" w:space="0" w:color="auto"/>
            </w:tcBorders>
            <w:shd w:val="clear" w:color="auto" w:fill="FFFFFF"/>
            <w:tcMar>
              <w:top w:w="0" w:type="dxa"/>
              <w:left w:w="0" w:type="dxa"/>
              <w:bottom w:w="0" w:type="dxa"/>
              <w:right w:w="0" w:type="dxa"/>
            </w:tcMar>
            <w:vAlign w:val="center"/>
          </w:tcPr>
          <w:p w14:paraId="590F90EF" w14:textId="77777777" w:rsidR="00265656" w:rsidRPr="00466ECA" w:rsidRDefault="00265656" w:rsidP="00C57DB1">
            <w:pPr>
              <w:spacing w:line="360" w:lineRule="exact"/>
              <w:rPr>
                <w:rFonts w:eastAsiaTheme="minorEastAsia"/>
              </w:rPr>
            </w:pPr>
            <w:r>
              <w:rPr>
                <w:rFonts w:eastAsiaTheme="minorEastAsia"/>
              </w:rPr>
              <w:t>[55.76,374.16]</w:t>
            </w:r>
          </w:p>
        </w:tc>
        <w:tc>
          <w:tcPr>
            <w:tcW w:w="2233" w:type="dxa"/>
            <w:tcBorders>
              <w:bottom w:val="single" w:sz="4" w:space="0" w:color="auto"/>
            </w:tcBorders>
            <w:shd w:val="clear" w:color="auto" w:fill="FFFFFF"/>
            <w:tcMar>
              <w:top w:w="0" w:type="dxa"/>
              <w:left w:w="0" w:type="dxa"/>
              <w:bottom w:w="0" w:type="dxa"/>
              <w:right w:w="0" w:type="dxa"/>
            </w:tcMar>
            <w:vAlign w:val="center"/>
          </w:tcPr>
          <w:p w14:paraId="45381304" w14:textId="77777777" w:rsidR="00265656" w:rsidRPr="00466ECA" w:rsidRDefault="00265656" w:rsidP="00C57DB1">
            <w:pPr>
              <w:spacing w:line="360" w:lineRule="exact"/>
              <w:rPr>
                <w:rFonts w:eastAsiaTheme="minorEastAsia"/>
              </w:rPr>
            </w:pPr>
            <w:r>
              <w:rPr>
                <w:rFonts w:eastAsiaTheme="minorEastAsia"/>
              </w:rPr>
              <w:t>[-47.59,117.43]</w:t>
            </w:r>
          </w:p>
        </w:tc>
      </w:tr>
      <w:tr w:rsidR="00265656" w:rsidRPr="00466ECA" w14:paraId="74851356" w14:textId="77777777" w:rsidTr="00C57DB1">
        <w:trPr>
          <w:cantSplit/>
          <w:jc w:val="center"/>
        </w:trPr>
        <w:tc>
          <w:tcPr>
            <w:tcW w:w="2232" w:type="dxa"/>
            <w:tcBorders>
              <w:top w:val="single" w:sz="4" w:space="0" w:color="auto"/>
            </w:tcBorders>
            <w:shd w:val="clear" w:color="auto" w:fill="FFFFFF"/>
            <w:tcMar>
              <w:top w:w="0" w:type="dxa"/>
              <w:left w:w="0" w:type="dxa"/>
              <w:bottom w:w="0" w:type="dxa"/>
              <w:right w:w="0" w:type="dxa"/>
            </w:tcMar>
          </w:tcPr>
          <w:p w14:paraId="5C84C51D" w14:textId="77777777" w:rsidR="00265656" w:rsidRPr="00466ECA" w:rsidRDefault="00265656" w:rsidP="00C57DB1">
            <w:pPr>
              <w:spacing w:line="360" w:lineRule="exact"/>
              <w:rPr>
                <w:rFonts w:eastAsiaTheme="minorEastAsia"/>
              </w:rPr>
            </w:pPr>
            <w:r>
              <w:rPr>
                <w:color w:val="000000"/>
              </w:rPr>
              <w:t>Multiple R2</w:t>
            </w:r>
          </w:p>
        </w:tc>
        <w:tc>
          <w:tcPr>
            <w:tcW w:w="2233" w:type="dxa"/>
            <w:tcBorders>
              <w:top w:val="single" w:sz="4" w:space="0" w:color="auto"/>
            </w:tcBorders>
            <w:shd w:val="clear" w:color="auto" w:fill="FFFFFF"/>
            <w:tcMar>
              <w:top w:w="0" w:type="dxa"/>
              <w:left w:w="0" w:type="dxa"/>
              <w:bottom w:w="0" w:type="dxa"/>
              <w:right w:w="0" w:type="dxa"/>
            </w:tcMar>
          </w:tcPr>
          <w:p w14:paraId="6C8ABF40" w14:textId="77777777" w:rsidR="00265656" w:rsidRPr="00466ECA" w:rsidRDefault="00265656" w:rsidP="00C57DB1">
            <w:pPr>
              <w:spacing w:line="360" w:lineRule="exact"/>
              <w:rPr>
                <w:rFonts w:eastAsiaTheme="minorEastAsia"/>
              </w:rPr>
            </w:pPr>
            <w:r>
              <w:rPr>
                <w:rFonts w:eastAsiaTheme="minorEastAsia"/>
              </w:rPr>
              <w:t>0.20</w:t>
            </w:r>
          </w:p>
        </w:tc>
        <w:tc>
          <w:tcPr>
            <w:tcW w:w="2233" w:type="dxa"/>
            <w:tcBorders>
              <w:top w:val="single" w:sz="4" w:space="0" w:color="auto"/>
            </w:tcBorders>
            <w:shd w:val="clear" w:color="auto" w:fill="FFFFFF"/>
            <w:tcMar>
              <w:top w:w="0" w:type="dxa"/>
              <w:left w:w="0" w:type="dxa"/>
              <w:bottom w:w="0" w:type="dxa"/>
              <w:right w:w="0" w:type="dxa"/>
            </w:tcMar>
          </w:tcPr>
          <w:p w14:paraId="21D7F2A9" w14:textId="77777777" w:rsidR="00265656" w:rsidRPr="00466ECA" w:rsidRDefault="00265656" w:rsidP="00C57DB1">
            <w:pPr>
              <w:spacing w:line="360" w:lineRule="exact"/>
              <w:rPr>
                <w:rFonts w:eastAsiaTheme="minorEastAsia"/>
              </w:rPr>
            </w:pPr>
            <w:r>
              <w:rPr>
                <w:rFonts w:eastAsiaTheme="minorEastAsia"/>
              </w:rPr>
              <w:t>0.011</w:t>
            </w:r>
          </w:p>
        </w:tc>
      </w:tr>
      <w:tr w:rsidR="00265656" w:rsidRPr="00466ECA" w14:paraId="76B67F46" w14:textId="77777777" w:rsidTr="00C57DB1">
        <w:trPr>
          <w:cantSplit/>
          <w:jc w:val="center"/>
        </w:trPr>
        <w:tc>
          <w:tcPr>
            <w:tcW w:w="2232" w:type="dxa"/>
            <w:shd w:val="clear" w:color="auto" w:fill="FFFFFF"/>
            <w:tcMar>
              <w:top w:w="0" w:type="dxa"/>
              <w:left w:w="0" w:type="dxa"/>
              <w:bottom w:w="0" w:type="dxa"/>
              <w:right w:w="0" w:type="dxa"/>
            </w:tcMar>
          </w:tcPr>
          <w:p w14:paraId="3043B132" w14:textId="77777777" w:rsidR="00265656" w:rsidRPr="00466ECA" w:rsidRDefault="00265656" w:rsidP="00C57DB1">
            <w:pPr>
              <w:spacing w:line="360" w:lineRule="exact"/>
              <w:rPr>
                <w:rFonts w:eastAsiaTheme="minorEastAsia"/>
              </w:rPr>
            </w:pPr>
            <w:r>
              <w:rPr>
                <w:color w:val="000000"/>
              </w:rPr>
              <w:t>Adjusted R2</w:t>
            </w:r>
          </w:p>
        </w:tc>
        <w:tc>
          <w:tcPr>
            <w:tcW w:w="2233" w:type="dxa"/>
            <w:shd w:val="clear" w:color="auto" w:fill="FFFFFF"/>
            <w:tcMar>
              <w:top w:w="0" w:type="dxa"/>
              <w:left w:w="0" w:type="dxa"/>
              <w:bottom w:w="0" w:type="dxa"/>
              <w:right w:w="0" w:type="dxa"/>
            </w:tcMar>
          </w:tcPr>
          <w:p w14:paraId="2FF194D2" w14:textId="77777777" w:rsidR="00265656" w:rsidRPr="00466ECA" w:rsidRDefault="00265656" w:rsidP="00C57DB1">
            <w:pPr>
              <w:spacing w:line="360" w:lineRule="exact"/>
              <w:rPr>
                <w:rFonts w:eastAsiaTheme="minorEastAsia"/>
              </w:rPr>
            </w:pPr>
            <w:r>
              <w:rPr>
                <w:rFonts w:eastAsiaTheme="minorEastAsia"/>
              </w:rPr>
              <w:t>0.18</w:t>
            </w:r>
          </w:p>
        </w:tc>
        <w:tc>
          <w:tcPr>
            <w:tcW w:w="2233" w:type="dxa"/>
            <w:shd w:val="clear" w:color="auto" w:fill="FFFFFF"/>
            <w:tcMar>
              <w:top w:w="0" w:type="dxa"/>
              <w:left w:w="0" w:type="dxa"/>
              <w:bottom w:w="0" w:type="dxa"/>
              <w:right w:w="0" w:type="dxa"/>
            </w:tcMar>
          </w:tcPr>
          <w:p w14:paraId="61E704F8" w14:textId="77777777" w:rsidR="00265656" w:rsidRPr="00466ECA" w:rsidRDefault="00265656" w:rsidP="00C57DB1">
            <w:pPr>
              <w:spacing w:line="360" w:lineRule="exact"/>
              <w:rPr>
                <w:rFonts w:eastAsiaTheme="minorEastAsia"/>
              </w:rPr>
            </w:pPr>
            <w:r>
              <w:rPr>
                <w:rFonts w:eastAsiaTheme="minorEastAsia"/>
              </w:rPr>
              <w:t>-0.005</w:t>
            </w:r>
          </w:p>
        </w:tc>
      </w:tr>
      <w:tr w:rsidR="00265656" w:rsidRPr="00466ECA" w14:paraId="5C7FD3FB" w14:textId="77777777" w:rsidTr="00C57DB1">
        <w:trPr>
          <w:cantSplit/>
          <w:jc w:val="center"/>
        </w:trPr>
        <w:tc>
          <w:tcPr>
            <w:tcW w:w="2232" w:type="dxa"/>
            <w:shd w:val="clear" w:color="auto" w:fill="FFFFFF"/>
            <w:tcMar>
              <w:top w:w="0" w:type="dxa"/>
              <w:left w:w="0" w:type="dxa"/>
              <w:bottom w:w="0" w:type="dxa"/>
              <w:right w:w="0" w:type="dxa"/>
            </w:tcMar>
          </w:tcPr>
          <w:p w14:paraId="523D90D2" w14:textId="77777777" w:rsidR="00265656" w:rsidRPr="00466ECA" w:rsidRDefault="00265656" w:rsidP="00C57DB1">
            <w:pPr>
              <w:spacing w:line="360" w:lineRule="exact"/>
              <w:rPr>
                <w:rFonts w:eastAsiaTheme="minorEastAsia"/>
              </w:rPr>
            </w:pPr>
            <w:r>
              <w:rPr>
                <w:color w:val="000000"/>
              </w:rPr>
              <w:t>F</w:t>
            </w:r>
          </w:p>
        </w:tc>
        <w:tc>
          <w:tcPr>
            <w:tcW w:w="2233" w:type="dxa"/>
            <w:shd w:val="clear" w:color="auto" w:fill="FFFFFF"/>
            <w:tcMar>
              <w:top w:w="0" w:type="dxa"/>
              <w:left w:w="0" w:type="dxa"/>
              <w:bottom w:w="0" w:type="dxa"/>
              <w:right w:w="0" w:type="dxa"/>
            </w:tcMar>
          </w:tcPr>
          <w:p w14:paraId="1EE9B3D0" w14:textId="77777777" w:rsidR="00265656" w:rsidRPr="00466ECA" w:rsidRDefault="00265656" w:rsidP="00C57DB1">
            <w:pPr>
              <w:spacing w:line="360" w:lineRule="exact"/>
              <w:rPr>
                <w:rFonts w:eastAsiaTheme="minorEastAsia"/>
              </w:rPr>
            </w:pPr>
            <w:r>
              <w:rPr>
                <w:rFonts w:eastAsiaTheme="minorEastAsia"/>
              </w:rPr>
              <w:t>15.10</w:t>
            </w:r>
          </w:p>
        </w:tc>
        <w:tc>
          <w:tcPr>
            <w:tcW w:w="2233" w:type="dxa"/>
            <w:shd w:val="clear" w:color="auto" w:fill="FFFFFF"/>
            <w:tcMar>
              <w:top w:w="0" w:type="dxa"/>
              <w:left w:w="0" w:type="dxa"/>
              <w:bottom w:w="0" w:type="dxa"/>
              <w:right w:w="0" w:type="dxa"/>
            </w:tcMar>
          </w:tcPr>
          <w:p w14:paraId="06A3FF25" w14:textId="77777777" w:rsidR="00265656" w:rsidRPr="00466ECA" w:rsidRDefault="00265656" w:rsidP="00C57DB1">
            <w:pPr>
              <w:spacing w:line="360" w:lineRule="exact"/>
              <w:rPr>
                <w:rFonts w:eastAsiaTheme="minorEastAsia"/>
              </w:rPr>
            </w:pPr>
            <w:r>
              <w:rPr>
                <w:rFonts w:eastAsiaTheme="minorEastAsia"/>
              </w:rPr>
              <w:t>0.70</w:t>
            </w:r>
          </w:p>
        </w:tc>
      </w:tr>
      <w:tr w:rsidR="00265656" w:rsidRPr="00466ECA" w14:paraId="02A4D1ED" w14:textId="77777777" w:rsidTr="004F0456">
        <w:trPr>
          <w:cantSplit/>
          <w:jc w:val="center"/>
        </w:trPr>
        <w:tc>
          <w:tcPr>
            <w:tcW w:w="2232" w:type="dxa"/>
            <w:shd w:val="clear" w:color="auto" w:fill="FFFFFF"/>
            <w:tcMar>
              <w:top w:w="0" w:type="dxa"/>
              <w:left w:w="0" w:type="dxa"/>
              <w:bottom w:w="0" w:type="dxa"/>
              <w:right w:w="0" w:type="dxa"/>
            </w:tcMar>
          </w:tcPr>
          <w:p w14:paraId="2EF41E19" w14:textId="25172650" w:rsidR="00265656" w:rsidRDefault="009D60FB" w:rsidP="00C57DB1">
            <w:pPr>
              <w:spacing w:line="360" w:lineRule="exact"/>
              <w:rPr>
                <w:color w:val="000000"/>
              </w:rPr>
            </w:pPr>
            <w:r>
              <w:rPr>
                <w:color w:val="000000"/>
              </w:rPr>
              <w:t>D</w:t>
            </w:r>
            <w:r w:rsidR="00265656">
              <w:rPr>
                <w:color w:val="000000"/>
              </w:rPr>
              <w:t>f</w:t>
            </w:r>
          </w:p>
        </w:tc>
        <w:tc>
          <w:tcPr>
            <w:tcW w:w="2233" w:type="dxa"/>
            <w:shd w:val="clear" w:color="auto" w:fill="FFFFFF"/>
            <w:tcMar>
              <w:top w:w="0" w:type="dxa"/>
              <w:left w:w="0" w:type="dxa"/>
              <w:bottom w:w="0" w:type="dxa"/>
              <w:right w:w="0" w:type="dxa"/>
            </w:tcMar>
          </w:tcPr>
          <w:p w14:paraId="66337DB8" w14:textId="77777777" w:rsidR="00265656" w:rsidRDefault="00265656" w:rsidP="00C57DB1">
            <w:pPr>
              <w:spacing w:line="360" w:lineRule="exact"/>
              <w:rPr>
                <w:rFonts w:eastAsiaTheme="minorEastAsia"/>
              </w:rPr>
            </w:pPr>
            <w:r>
              <w:rPr>
                <w:rFonts w:eastAsiaTheme="minorEastAsia"/>
              </w:rPr>
              <w:t>1,62</w:t>
            </w:r>
          </w:p>
        </w:tc>
        <w:tc>
          <w:tcPr>
            <w:tcW w:w="2233" w:type="dxa"/>
            <w:shd w:val="clear" w:color="auto" w:fill="FFFFFF"/>
            <w:tcMar>
              <w:top w:w="0" w:type="dxa"/>
              <w:left w:w="0" w:type="dxa"/>
              <w:bottom w:w="0" w:type="dxa"/>
              <w:right w:w="0" w:type="dxa"/>
            </w:tcMar>
          </w:tcPr>
          <w:p w14:paraId="606AF779" w14:textId="77777777" w:rsidR="00265656" w:rsidRDefault="00265656" w:rsidP="00C57DB1">
            <w:pPr>
              <w:spacing w:line="360" w:lineRule="exact"/>
              <w:rPr>
                <w:rFonts w:eastAsiaTheme="minorEastAsia"/>
              </w:rPr>
            </w:pPr>
            <w:r>
              <w:rPr>
                <w:rFonts w:eastAsiaTheme="minorEastAsia"/>
              </w:rPr>
              <w:t>1,62</w:t>
            </w:r>
          </w:p>
        </w:tc>
      </w:tr>
      <w:tr w:rsidR="00265656" w:rsidRPr="00466ECA" w14:paraId="50BC471B" w14:textId="77777777" w:rsidTr="004F0456">
        <w:trPr>
          <w:cantSplit/>
          <w:jc w:val="center"/>
        </w:trPr>
        <w:tc>
          <w:tcPr>
            <w:tcW w:w="2232" w:type="dxa"/>
            <w:tcBorders>
              <w:bottom w:val="single" w:sz="4" w:space="0" w:color="auto"/>
            </w:tcBorders>
            <w:shd w:val="clear" w:color="auto" w:fill="auto"/>
            <w:tcMar>
              <w:top w:w="0" w:type="dxa"/>
              <w:left w:w="0" w:type="dxa"/>
              <w:bottom w:w="0" w:type="dxa"/>
              <w:right w:w="0" w:type="dxa"/>
            </w:tcMar>
          </w:tcPr>
          <w:p w14:paraId="081612F8" w14:textId="4F8E3B7C" w:rsidR="00265656" w:rsidRPr="00466ECA" w:rsidRDefault="009D60FB" w:rsidP="00C57DB1">
            <w:pPr>
              <w:spacing w:line="360" w:lineRule="exact"/>
              <w:rPr>
                <w:color w:val="000000"/>
              </w:rPr>
            </w:pPr>
            <w:r>
              <w:rPr>
                <w:color w:val="000000"/>
              </w:rPr>
              <w:t>P</w:t>
            </w:r>
          </w:p>
        </w:tc>
        <w:tc>
          <w:tcPr>
            <w:tcW w:w="2233" w:type="dxa"/>
            <w:tcBorders>
              <w:bottom w:val="single" w:sz="4" w:space="0" w:color="auto"/>
            </w:tcBorders>
            <w:shd w:val="clear" w:color="auto" w:fill="auto"/>
            <w:tcMar>
              <w:top w:w="0" w:type="dxa"/>
              <w:left w:w="0" w:type="dxa"/>
              <w:bottom w:w="0" w:type="dxa"/>
              <w:right w:w="0" w:type="dxa"/>
            </w:tcMar>
          </w:tcPr>
          <w:p w14:paraId="51E26B78" w14:textId="77777777" w:rsidR="00265656" w:rsidRDefault="00265656" w:rsidP="00C57DB1">
            <w:pPr>
              <w:spacing w:line="360" w:lineRule="exact"/>
              <w:rPr>
                <w:color w:val="000000"/>
              </w:rPr>
            </w:pPr>
            <w:r>
              <w:rPr>
                <w:color w:val="000000"/>
              </w:rPr>
              <w:t>0.0003</w:t>
            </w:r>
          </w:p>
        </w:tc>
        <w:tc>
          <w:tcPr>
            <w:tcW w:w="2233" w:type="dxa"/>
            <w:tcBorders>
              <w:bottom w:val="single" w:sz="4" w:space="0" w:color="auto"/>
            </w:tcBorders>
            <w:shd w:val="clear" w:color="auto" w:fill="auto"/>
            <w:tcMar>
              <w:top w:w="0" w:type="dxa"/>
              <w:left w:w="0" w:type="dxa"/>
              <w:bottom w:w="0" w:type="dxa"/>
              <w:right w:w="0" w:type="dxa"/>
            </w:tcMar>
          </w:tcPr>
          <w:p w14:paraId="7641ADFA" w14:textId="77777777" w:rsidR="00265656" w:rsidRDefault="00265656" w:rsidP="00C57DB1">
            <w:pPr>
              <w:spacing w:line="360" w:lineRule="exact"/>
              <w:rPr>
                <w:color w:val="000000"/>
              </w:rPr>
            </w:pPr>
            <w:r>
              <w:rPr>
                <w:color w:val="000000"/>
              </w:rPr>
              <w:t>0.41</w:t>
            </w:r>
          </w:p>
        </w:tc>
      </w:tr>
      <w:tr w:rsidR="00265656" w:rsidRPr="00466ECA" w14:paraId="50829698" w14:textId="77777777" w:rsidTr="004F0456">
        <w:trPr>
          <w:cantSplit/>
          <w:jc w:val="center"/>
        </w:trPr>
        <w:tc>
          <w:tcPr>
            <w:tcW w:w="6698" w:type="dxa"/>
            <w:gridSpan w:val="3"/>
            <w:tcBorders>
              <w:top w:val="single" w:sz="4" w:space="0" w:color="auto"/>
            </w:tcBorders>
            <w:shd w:val="clear" w:color="auto" w:fill="FFFFFF"/>
            <w:tcMar>
              <w:top w:w="0" w:type="dxa"/>
              <w:left w:w="0" w:type="dxa"/>
              <w:bottom w:w="0" w:type="dxa"/>
              <w:right w:w="0" w:type="dxa"/>
            </w:tcMar>
          </w:tcPr>
          <w:p w14:paraId="6200B73D" w14:textId="08007B68" w:rsidR="00265656" w:rsidRDefault="00265656" w:rsidP="00C57DB1">
            <w:r w:rsidRPr="00551EE1">
              <w:rPr>
                <w:rFonts w:eastAsiaTheme="minorEastAsia"/>
                <w:i/>
                <w:color w:val="000000"/>
              </w:rPr>
              <w:t>Note</w:t>
            </w:r>
            <w:r w:rsidRPr="00551EE1">
              <w:rPr>
                <w:rFonts w:eastAsiaTheme="minorEastAsia"/>
                <w:color w:val="000000"/>
              </w:rPr>
              <w:t xml:space="preserve">. + = </w:t>
            </w:r>
            <w:r w:rsidR="008F6675" w:rsidRPr="008F6675">
              <w:rPr>
                <w:rFonts w:eastAsiaTheme="minorEastAsia"/>
                <w:i/>
                <w:color w:val="000000"/>
              </w:rPr>
              <w:t>p &lt;</w:t>
            </w:r>
            <w:r w:rsidRPr="00551EE1">
              <w:rPr>
                <w:rFonts w:eastAsiaTheme="minorEastAsia"/>
                <w:color w:val="000000"/>
              </w:rPr>
              <w:t xml:space="preserve"> 0.1, * = </w:t>
            </w:r>
            <w:r w:rsidR="008F6675" w:rsidRPr="008F6675">
              <w:rPr>
                <w:rFonts w:eastAsiaTheme="minorEastAsia"/>
                <w:i/>
                <w:color w:val="000000"/>
              </w:rPr>
              <w:t>p &lt;</w:t>
            </w:r>
            <w:r w:rsidRPr="00551EE1">
              <w:rPr>
                <w:rFonts w:eastAsiaTheme="minorEastAsia"/>
                <w:color w:val="000000"/>
              </w:rPr>
              <w:t xml:space="preserve"> 0.05, ** = </w:t>
            </w:r>
            <w:r w:rsidR="008F6675" w:rsidRPr="008F6675">
              <w:rPr>
                <w:rFonts w:eastAsiaTheme="minorEastAsia"/>
                <w:i/>
                <w:color w:val="000000"/>
              </w:rPr>
              <w:t>p &lt;</w:t>
            </w:r>
            <w:r w:rsidRPr="00551EE1">
              <w:rPr>
                <w:rFonts w:eastAsiaTheme="minorEastAsia"/>
                <w:color w:val="000000"/>
              </w:rPr>
              <w:t xml:space="preserve"> 0.01, *** = </w:t>
            </w:r>
            <w:r w:rsidR="008F6675" w:rsidRPr="008F6675">
              <w:rPr>
                <w:rFonts w:eastAsiaTheme="minorEastAsia"/>
                <w:i/>
                <w:color w:val="000000"/>
              </w:rPr>
              <w:t>p &lt;</w:t>
            </w:r>
            <w:r w:rsidRPr="00551EE1">
              <w:rPr>
                <w:rFonts w:eastAsiaTheme="minorEastAsia"/>
                <w:color w:val="000000"/>
              </w:rPr>
              <w:t xml:space="preserve"> 0.001. </w:t>
            </w:r>
            <w:r w:rsidRPr="00551EE1">
              <w:rPr>
                <w:rFonts w:eastAsiaTheme="minorEastAsia"/>
              </w:rPr>
              <w:t xml:space="preserve">Bootstrapped 95% confidence intervals are in parentheses. </w:t>
            </w:r>
          </w:p>
        </w:tc>
      </w:tr>
    </w:tbl>
    <w:p w14:paraId="02ABD4D7" w14:textId="77777777" w:rsidR="00124F01" w:rsidRDefault="00124F01" w:rsidP="00124F01"/>
    <w:p w14:paraId="33205C90" w14:textId="474CA4D4" w:rsidR="002C719E" w:rsidRPr="00CD5EFB" w:rsidRDefault="002C719E" w:rsidP="00972553">
      <w:pPr>
        <w:pStyle w:val="Heading2"/>
        <w:spacing w:before="0" w:after="0" w:line="480" w:lineRule="auto"/>
        <w:rPr>
          <w:rFonts w:cs="Times New Roman"/>
          <w:szCs w:val="24"/>
        </w:rPr>
      </w:pPr>
      <w:r w:rsidRPr="00CD5EFB">
        <w:rPr>
          <w:rFonts w:cs="Times New Roman"/>
          <w:szCs w:val="24"/>
        </w:rPr>
        <w:t>Mediation analyses</w:t>
      </w:r>
    </w:p>
    <w:p w14:paraId="295369FD" w14:textId="77777777" w:rsidR="0019219F" w:rsidRDefault="002C719E" w:rsidP="00F651C2">
      <w:pPr>
        <w:spacing w:line="480" w:lineRule="auto"/>
        <w:ind w:firstLine="567"/>
        <w:rPr>
          <w:bCs/>
        </w:rPr>
      </w:pPr>
      <w:r w:rsidRPr="00CD5EFB">
        <w:rPr>
          <w:bCs/>
        </w:rPr>
        <w:tab/>
      </w:r>
      <w:r w:rsidR="00DA2BC5">
        <w:rPr>
          <w:bCs/>
        </w:rPr>
        <w:t>M</w:t>
      </w:r>
      <w:r w:rsidR="004632D4" w:rsidRPr="00CD5EFB">
        <w:rPr>
          <w:bCs/>
        </w:rPr>
        <w:t xml:space="preserve">ediation </w:t>
      </w:r>
      <w:r w:rsidR="00DA2BC5">
        <w:rPr>
          <w:bCs/>
        </w:rPr>
        <w:t>tests</w:t>
      </w:r>
      <w:r w:rsidR="00B13812" w:rsidRPr="00CD5EFB">
        <w:rPr>
          <w:bCs/>
        </w:rPr>
        <w:t xml:space="preserve"> </w:t>
      </w:r>
      <w:r w:rsidR="00DA2BC5">
        <w:rPr>
          <w:bCs/>
        </w:rPr>
        <w:t>whether</w:t>
      </w:r>
      <w:r w:rsidR="00B13812" w:rsidRPr="00CD5EFB">
        <w:rPr>
          <w:bCs/>
        </w:rPr>
        <w:t xml:space="preserve"> </w:t>
      </w:r>
      <w:r w:rsidRPr="00CD5EFB">
        <w:t xml:space="preserve">the relationship between executive function abilities and receptive vocabulary </w:t>
      </w:r>
      <w:r w:rsidR="00805DA1" w:rsidRPr="00CD5EFB">
        <w:t>is</w:t>
      </w:r>
      <w:r w:rsidRPr="00CD5EFB">
        <w:t xml:space="preserve"> mediated by sentence processing abilities</w:t>
      </w:r>
      <w:r w:rsidR="004632D4" w:rsidRPr="00CD5EFB">
        <w:t>.</w:t>
      </w:r>
      <w:r w:rsidRPr="00CD5EFB">
        <w:t xml:space="preserve"> </w:t>
      </w:r>
      <w:r w:rsidR="00805DA1" w:rsidRPr="00CD5EFB">
        <w:rPr>
          <w:rFonts w:eastAsiaTheme="minorEastAsia"/>
          <w:lang w:val="en-GB" w:eastAsia="ko-KR"/>
        </w:rPr>
        <w:t xml:space="preserve">We predicted that the size of the direct effect of a </w:t>
      </w:r>
      <w:r w:rsidR="00B13812" w:rsidRPr="00CD5EFB">
        <w:rPr>
          <w:rFonts w:eastAsiaTheme="minorEastAsia"/>
          <w:lang w:val="en-GB" w:eastAsia="ko-KR"/>
        </w:rPr>
        <w:t>particular EF ability (</w:t>
      </w:r>
      <w:r w:rsidR="00C26011">
        <w:rPr>
          <w:rFonts w:eastAsiaTheme="minorEastAsia"/>
          <w:lang w:val="en-GB" w:eastAsia="ko-KR"/>
        </w:rPr>
        <w:t xml:space="preserve">cognitive flexibility, </w:t>
      </w:r>
      <w:r w:rsidR="00B13812" w:rsidRPr="00CD5EFB">
        <w:rPr>
          <w:rFonts w:eastAsiaTheme="minorEastAsia"/>
          <w:lang w:val="en-GB" w:eastAsia="ko-KR"/>
        </w:rPr>
        <w:t>working memory</w:t>
      </w:r>
      <w:r w:rsidR="00C26011">
        <w:rPr>
          <w:rFonts w:eastAsiaTheme="minorEastAsia"/>
          <w:lang w:val="en-GB" w:eastAsia="ko-KR"/>
        </w:rPr>
        <w:t xml:space="preserve"> or </w:t>
      </w:r>
      <w:r w:rsidR="00B13812" w:rsidRPr="00CD5EFB">
        <w:rPr>
          <w:rFonts w:eastAsiaTheme="minorEastAsia"/>
          <w:lang w:val="en-GB" w:eastAsia="ko-KR"/>
        </w:rPr>
        <w:t xml:space="preserve">inhibition) </w:t>
      </w:r>
      <w:r w:rsidR="00805DA1" w:rsidRPr="00CD5EFB">
        <w:rPr>
          <w:rFonts w:eastAsiaTheme="minorEastAsia"/>
          <w:lang w:val="en-GB" w:eastAsia="ko-KR"/>
        </w:rPr>
        <w:t>on</w:t>
      </w:r>
      <w:r w:rsidR="00B13812" w:rsidRPr="00CD5EFB">
        <w:rPr>
          <w:rFonts w:eastAsiaTheme="minorEastAsia"/>
          <w:lang w:val="en-GB" w:eastAsia="ko-KR"/>
        </w:rPr>
        <w:t xml:space="preserve"> vocabulary would be significantly reduced when the mediator </w:t>
      </w:r>
      <w:r w:rsidR="00805DA1" w:rsidRPr="00CD5EFB">
        <w:rPr>
          <w:rFonts w:eastAsiaTheme="minorEastAsia"/>
          <w:lang w:val="en-GB" w:eastAsia="ko-KR"/>
        </w:rPr>
        <w:t xml:space="preserve">processing </w:t>
      </w:r>
      <w:r w:rsidR="00B13812" w:rsidRPr="00CD5EFB">
        <w:rPr>
          <w:rFonts w:eastAsiaTheme="minorEastAsia"/>
          <w:lang w:val="en-GB" w:eastAsia="ko-KR"/>
        </w:rPr>
        <w:t>variable (integration or maintenance ability) was included in the model</w:t>
      </w:r>
      <w:r w:rsidR="00B13812" w:rsidRPr="00CD5EFB">
        <w:rPr>
          <w:bCs/>
        </w:rPr>
        <w:t xml:space="preserve">. </w:t>
      </w:r>
      <w:r w:rsidR="00265656" w:rsidRPr="00CD5EFB">
        <w:rPr>
          <w:bCs/>
        </w:rPr>
        <w:t>Mediation analysis is only appropriate if the predictor has a significant effect on both the</w:t>
      </w:r>
      <w:r w:rsidR="00265656">
        <w:rPr>
          <w:bCs/>
        </w:rPr>
        <w:t xml:space="preserve"> outcome variable</w:t>
      </w:r>
      <w:r w:rsidR="00265656" w:rsidRPr="00CD5EFB">
        <w:rPr>
          <w:bCs/>
        </w:rPr>
        <w:t xml:space="preserve"> </w:t>
      </w:r>
      <w:r w:rsidR="00C07B45">
        <w:rPr>
          <w:bCs/>
        </w:rPr>
        <w:t xml:space="preserve">(step 1) </w:t>
      </w:r>
      <w:r w:rsidR="00265656" w:rsidRPr="00CD5EFB">
        <w:rPr>
          <w:bCs/>
        </w:rPr>
        <w:t>and the mediator</w:t>
      </w:r>
      <w:r w:rsidR="00C07B45">
        <w:rPr>
          <w:bCs/>
        </w:rPr>
        <w:t xml:space="preserve"> (step 2)</w:t>
      </w:r>
      <w:r w:rsidR="00265656" w:rsidRPr="00CD5EFB">
        <w:rPr>
          <w:bCs/>
        </w:rPr>
        <w:t>, and if the mediator has a significant effect on the outcome variable</w:t>
      </w:r>
      <w:r w:rsidR="00C07B45">
        <w:rPr>
          <w:bCs/>
        </w:rPr>
        <w:t xml:space="preserve"> (step 3)</w:t>
      </w:r>
      <w:r w:rsidR="00265656">
        <w:rPr>
          <w:bCs/>
        </w:rPr>
        <w:t xml:space="preserve">. </w:t>
      </w:r>
    </w:p>
    <w:p w14:paraId="2DD4AC24" w14:textId="1EC20FDB" w:rsidR="0019219F" w:rsidRPr="00CD5EFB" w:rsidRDefault="0019219F" w:rsidP="0019219F">
      <w:pPr>
        <w:pStyle w:val="Heading3"/>
        <w:spacing w:line="480" w:lineRule="auto"/>
      </w:pPr>
      <w:r>
        <w:t xml:space="preserve">Step 1 </w:t>
      </w:r>
    </w:p>
    <w:p w14:paraId="186634C8" w14:textId="7D8E1575" w:rsidR="0019219F" w:rsidRDefault="0019219F" w:rsidP="00F651C2">
      <w:pPr>
        <w:spacing w:line="480" w:lineRule="auto"/>
        <w:ind w:firstLine="567"/>
        <w:rPr>
          <w:bCs/>
        </w:rPr>
      </w:pPr>
      <w:r>
        <w:rPr>
          <w:bCs/>
        </w:rPr>
        <w:t xml:space="preserve">We have already established (above) that cognitive flexibility (DCCS), verbal working memory (as measured by </w:t>
      </w:r>
      <w:r w:rsidR="00E72BD3">
        <w:rPr>
          <w:bCs/>
        </w:rPr>
        <w:t xml:space="preserve">the </w:t>
      </w:r>
      <w:r>
        <w:rPr>
          <w:bCs/>
        </w:rPr>
        <w:t xml:space="preserve">BDS) and inhibition are significant predictors of vocabulary (step </w:t>
      </w:r>
      <w:r>
        <w:rPr>
          <w:bCs/>
        </w:rPr>
        <w:lastRenderedPageBreak/>
        <w:t xml:space="preserve">1).  Thus, for these variables, we moved onto step 2. Working memory as measured by the FDS and </w:t>
      </w:r>
      <w:proofErr w:type="spellStart"/>
      <w:r>
        <w:rPr>
          <w:bCs/>
        </w:rPr>
        <w:t>Corsi</w:t>
      </w:r>
      <w:proofErr w:type="spellEnd"/>
      <w:r>
        <w:rPr>
          <w:bCs/>
        </w:rPr>
        <w:t xml:space="preserve"> Blocks tasks did not have an effect on vocabulary (see analyses above), so we do not continue with these</w:t>
      </w:r>
      <w:r w:rsidR="00E72BD3">
        <w:rPr>
          <w:bCs/>
        </w:rPr>
        <w:t xml:space="preserve"> variables</w:t>
      </w:r>
      <w:r>
        <w:rPr>
          <w:bCs/>
        </w:rPr>
        <w:t>.</w:t>
      </w:r>
    </w:p>
    <w:p w14:paraId="5DCD7A6C" w14:textId="5C344174" w:rsidR="0019219F" w:rsidRPr="00CD5EFB" w:rsidRDefault="0019219F" w:rsidP="0019219F">
      <w:pPr>
        <w:pStyle w:val="Heading3"/>
        <w:spacing w:line="480" w:lineRule="auto"/>
      </w:pPr>
      <w:r>
        <w:t>Step 2</w:t>
      </w:r>
    </w:p>
    <w:p w14:paraId="1D5A4EE3" w14:textId="22B186B1" w:rsidR="00F651C2" w:rsidRDefault="0019219F" w:rsidP="00F651C2">
      <w:pPr>
        <w:spacing w:line="480" w:lineRule="auto"/>
        <w:ind w:firstLine="567"/>
        <w:rPr>
          <w:bCs/>
        </w:rPr>
      </w:pPr>
      <w:r>
        <w:rPr>
          <w:bCs/>
        </w:rPr>
        <w:t>Step 2 is to</w:t>
      </w:r>
      <w:r w:rsidR="00C07B45">
        <w:rPr>
          <w:bCs/>
        </w:rPr>
        <w:t xml:space="preserve"> determine if there was an effect of </w:t>
      </w:r>
      <w:r w:rsidR="00422E01">
        <w:rPr>
          <w:bCs/>
        </w:rPr>
        <w:t xml:space="preserve">executive function </w:t>
      </w:r>
      <w:r w:rsidR="00C07B45">
        <w:rPr>
          <w:bCs/>
        </w:rPr>
        <w:t xml:space="preserve">performance on the mediator (sentence processing) variables. </w:t>
      </w:r>
      <w:r w:rsidR="00DC0D0F">
        <w:rPr>
          <w:bCs/>
        </w:rPr>
        <w:t xml:space="preserve">For all analyses but </w:t>
      </w:r>
      <w:r w:rsidR="00E767E1">
        <w:rPr>
          <w:bCs/>
        </w:rPr>
        <w:t>Backward Digit Span</w:t>
      </w:r>
      <w:r w:rsidR="002E3AC9">
        <w:rPr>
          <w:bCs/>
        </w:rPr>
        <w:t>,</w:t>
      </w:r>
      <w:r w:rsidR="00DC0D0F">
        <w:rPr>
          <w:bCs/>
        </w:rPr>
        <w:t xml:space="preserve"> we ran mixed effects models. For </w:t>
      </w:r>
      <w:r w:rsidR="00E767E1">
        <w:rPr>
          <w:bCs/>
        </w:rPr>
        <w:t>Backward Digit Span</w:t>
      </w:r>
      <w:r w:rsidR="002E3AC9">
        <w:rPr>
          <w:bCs/>
        </w:rPr>
        <w:t>,</w:t>
      </w:r>
      <w:r w:rsidR="00DC0D0F">
        <w:rPr>
          <w:bCs/>
        </w:rPr>
        <w:t xml:space="preserve"> we ran linear regressions since we had 49</w:t>
      </w:r>
      <w:r w:rsidR="009D60FB">
        <w:rPr>
          <w:bCs/>
        </w:rPr>
        <w:t>-</w:t>
      </w:r>
      <w:r w:rsidR="00DC0D0F">
        <w:rPr>
          <w:bCs/>
        </w:rPr>
        <w:t xml:space="preserve">month data only.  </w:t>
      </w:r>
      <w:r w:rsidR="00C07B45">
        <w:rPr>
          <w:bCs/>
        </w:rPr>
        <w:t xml:space="preserve">We ran all models using </w:t>
      </w:r>
      <w:r w:rsidR="00DC0D0F">
        <w:rPr>
          <w:bCs/>
        </w:rPr>
        <w:t xml:space="preserve">proportional scaled </w:t>
      </w:r>
      <w:r w:rsidR="00265656" w:rsidRPr="00CD5EFB">
        <w:rPr>
          <w:bCs/>
        </w:rPr>
        <w:t xml:space="preserve">EF score </w:t>
      </w:r>
      <w:r w:rsidR="00DC0D0F">
        <w:rPr>
          <w:bCs/>
        </w:rPr>
        <w:t>and centered age in days (for all but BDS)</w:t>
      </w:r>
      <w:r w:rsidR="00265656" w:rsidRPr="00CD5EFB">
        <w:rPr>
          <w:bCs/>
        </w:rPr>
        <w:t xml:space="preserve"> as predictors and </w:t>
      </w:r>
      <w:r w:rsidR="00DC0D0F">
        <w:rPr>
          <w:bCs/>
        </w:rPr>
        <w:t>log</w:t>
      </w:r>
      <w:r w:rsidR="00916480">
        <w:rPr>
          <w:bCs/>
        </w:rPr>
        <w:t>it</w:t>
      </w:r>
      <w:r w:rsidR="0004354A">
        <w:rPr>
          <w:bCs/>
        </w:rPr>
        <w:t>/log</w:t>
      </w:r>
      <w:r w:rsidR="00DC0D0F">
        <w:rPr>
          <w:bCs/>
        </w:rPr>
        <w:t xml:space="preserve"> transformed </w:t>
      </w:r>
      <w:r w:rsidR="00265656" w:rsidRPr="00CD5EFB">
        <w:rPr>
          <w:bCs/>
        </w:rPr>
        <w:t>integration/maintenance as outcome variable</w:t>
      </w:r>
      <w:r w:rsidR="006C3756">
        <w:rPr>
          <w:bCs/>
        </w:rPr>
        <w:t xml:space="preserve">s. </w:t>
      </w:r>
      <w:r w:rsidR="003A7AC5" w:rsidRPr="00CD5EFB">
        <w:rPr>
          <w:bCs/>
        </w:rPr>
        <w:t>Interactions with age were</w:t>
      </w:r>
      <w:r w:rsidR="00F651C2">
        <w:rPr>
          <w:bCs/>
        </w:rPr>
        <w:t xml:space="preserve"> not included in order to simplify the models. </w:t>
      </w:r>
      <w:r w:rsidR="003A7AC5" w:rsidRPr="00CD5EFB">
        <w:rPr>
          <w:bCs/>
        </w:rPr>
        <w:t xml:space="preserve"> </w:t>
      </w:r>
    </w:p>
    <w:p w14:paraId="34465FD6" w14:textId="34FFB081" w:rsidR="00EA593C" w:rsidRDefault="00EA593C" w:rsidP="00EA593C">
      <w:pPr>
        <w:spacing w:line="480" w:lineRule="auto"/>
        <w:ind w:firstLine="567"/>
      </w:pPr>
      <w:r>
        <w:rPr>
          <w:bCs/>
        </w:rPr>
        <w:t>Table 6 illustrates the effect of linear mixed effects models analyzing the effect of cognitive flexibility and inhibition on the sentence processing scores</w:t>
      </w:r>
      <w:r w:rsidRPr="001A6FED">
        <w:rPr>
          <w:bCs/>
        </w:rPr>
        <w:t xml:space="preserve"> </w:t>
      </w:r>
      <w:r>
        <w:rPr>
          <w:bCs/>
        </w:rPr>
        <w:t xml:space="preserve">and Table 7 indicates the effect of a linear regression model </w:t>
      </w:r>
      <w:proofErr w:type="spellStart"/>
      <w:r>
        <w:rPr>
          <w:bCs/>
        </w:rPr>
        <w:t>analysing</w:t>
      </w:r>
      <w:proofErr w:type="spellEnd"/>
      <w:r>
        <w:rPr>
          <w:bCs/>
        </w:rPr>
        <w:t xml:space="preserve"> the effect of Backward Digit Span on sentence processing scores.  There were no significant effects of DCCS or Backward Digit Span on any of the three sentence processing measures. There was also no effect of inhibition (Monkey-Croc) on either integration measure. Therefore, mediation analysis is not appropriate, and we do not continue with these variables to step 3. (Note that, for the two integration measures, a singular fit error indicated the models may be overfitted, so we also ran fixed effects models at each age (in this case, correlations, since our executive function measures are continuous) to confirm the lack of association between DCCS/inhibition and integration.  All correlations were non-significant (all Rs &lt; 0.26, all </w:t>
      </w:r>
      <w:proofErr w:type="spellStart"/>
      <w:r w:rsidRPr="004E63B0">
        <w:rPr>
          <w:bCs/>
          <w:i/>
          <w:iCs/>
        </w:rPr>
        <w:t>p</w:t>
      </w:r>
      <w:r>
        <w:rPr>
          <w:bCs/>
        </w:rPr>
        <w:t>s</w:t>
      </w:r>
      <w:proofErr w:type="spellEnd"/>
      <w:r>
        <w:rPr>
          <w:bCs/>
        </w:rPr>
        <w:t xml:space="preserve"> &lt; .05))</w:t>
      </w:r>
      <w:r>
        <w:t>.  There was, however, a significant effect of inhibition (Monkey-Croc) on maintenance, suggesting mediation analysis may</w:t>
      </w:r>
      <w:r w:rsidR="00660C79">
        <w:t xml:space="preserve"> </w:t>
      </w:r>
      <w:r>
        <w:t xml:space="preserve">be appropriate in this case. </w:t>
      </w:r>
    </w:p>
    <w:p w14:paraId="1CF313AC" w14:textId="77777777" w:rsidR="00EA593C" w:rsidRDefault="00EA593C" w:rsidP="00F651C2">
      <w:pPr>
        <w:spacing w:line="480" w:lineRule="auto"/>
        <w:ind w:firstLine="567"/>
        <w:rPr>
          <w:bCs/>
        </w:rPr>
      </w:pPr>
    </w:p>
    <w:p w14:paraId="7BF4C825" w14:textId="77777777" w:rsidR="0004354A" w:rsidRDefault="0004354A" w:rsidP="0004354A">
      <w:pPr>
        <w:spacing w:line="480" w:lineRule="auto"/>
        <w:rPr>
          <w:rFonts w:eastAsiaTheme="minorEastAsia"/>
          <w:b/>
        </w:rPr>
      </w:pPr>
      <w:r w:rsidRPr="00B75CDC">
        <w:rPr>
          <w:rFonts w:eastAsiaTheme="minorEastAsia"/>
          <w:b/>
        </w:rPr>
        <w:lastRenderedPageBreak/>
        <w:t xml:space="preserve">Table </w:t>
      </w:r>
      <w:r>
        <w:rPr>
          <w:rFonts w:eastAsiaTheme="minorEastAsia"/>
          <w:b/>
        </w:rPr>
        <w:t>6</w:t>
      </w:r>
    </w:p>
    <w:p w14:paraId="78AF2362" w14:textId="0F88EB14" w:rsidR="0004354A" w:rsidRPr="00B75CDC" w:rsidRDefault="0004354A" w:rsidP="0004354A">
      <w:pPr>
        <w:spacing w:line="480" w:lineRule="auto"/>
        <w:rPr>
          <w:rFonts w:eastAsiaTheme="minorEastAsia"/>
          <w:i/>
        </w:rPr>
      </w:pPr>
      <w:r w:rsidRPr="00B75CDC">
        <w:rPr>
          <w:rFonts w:eastAsiaTheme="minorEastAsia"/>
          <w:i/>
        </w:rPr>
        <w:t>Results of the Models predicting Integration</w:t>
      </w:r>
      <w:r w:rsidR="00422E01">
        <w:rPr>
          <w:rFonts w:eastAsiaTheme="minorEastAsia"/>
          <w:i/>
        </w:rPr>
        <w:t>:</w:t>
      </w:r>
      <w:r w:rsidRPr="00B75CDC">
        <w:rPr>
          <w:rFonts w:eastAsiaTheme="minorEastAsia"/>
          <w:i/>
        </w:rPr>
        <w:t xml:space="preserve"> Prop, </w:t>
      </w:r>
      <w:proofErr w:type="spellStart"/>
      <w:r w:rsidRPr="00B75CDC">
        <w:rPr>
          <w:rFonts w:eastAsiaTheme="minorEastAsia"/>
          <w:i/>
        </w:rPr>
        <w:t>Integration:Latency</w:t>
      </w:r>
      <w:proofErr w:type="spellEnd"/>
      <w:r>
        <w:rPr>
          <w:rFonts w:eastAsiaTheme="minorEastAsia"/>
          <w:i/>
        </w:rPr>
        <w:t>,</w:t>
      </w:r>
      <w:r w:rsidRPr="00B75CDC">
        <w:rPr>
          <w:rFonts w:eastAsiaTheme="minorEastAsia"/>
          <w:i/>
        </w:rPr>
        <w:t xml:space="preserve"> and Maintenance  from </w:t>
      </w:r>
      <w:r>
        <w:rPr>
          <w:rFonts w:eastAsiaTheme="minorEastAsia"/>
          <w:i/>
        </w:rPr>
        <w:t>C</w:t>
      </w:r>
      <w:r w:rsidRPr="00B75CDC">
        <w:rPr>
          <w:rFonts w:eastAsiaTheme="minorEastAsia"/>
          <w:i/>
        </w:rPr>
        <w:t xml:space="preserve">ognitive </w:t>
      </w:r>
      <w:r>
        <w:rPr>
          <w:rFonts w:eastAsiaTheme="minorEastAsia"/>
          <w:i/>
        </w:rPr>
        <w:t>F</w:t>
      </w:r>
      <w:r w:rsidRPr="00B75CDC">
        <w:rPr>
          <w:rFonts w:eastAsiaTheme="minorEastAsia"/>
          <w:i/>
        </w:rPr>
        <w:t xml:space="preserve">lexibility and </w:t>
      </w:r>
      <w:r>
        <w:rPr>
          <w:rFonts w:eastAsiaTheme="minorEastAsia"/>
          <w:i/>
        </w:rPr>
        <w:t>I</w:t>
      </w:r>
      <w:r w:rsidRPr="00B75CDC">
        <w:rPr>
          <w:rFonts w:eastAsiaTheme="minorEastAsia"/>
          <w:i/>
        </w:rPr>
        <w:t xml:space="preserve">nhibition. </w:t>
      </w:r>
    </w:p>
    <w:tbl>
      <w:tblPr>
        <w:tblW w:w="8931" w:type="dxa"/>
        <w:jc w:val="center"/>
        <w:tblLayout w:type="fixed"/>
        <w:tblLook w:val="0420" w:firstRow="1" w:lastRow="0" w:firstColumn="0" w:lastColumn="0" w:noHBand="0" w:noVBand="1"/>
      </w:tblPr>
      <w:tblGrid>
        <w:gridCol w:w="2232"/>
        <w:gridCol w:w="2233"/>
        <w:gridCol w:w="2233"/>
        <w:gridCol w:w="2233"/>
      </w:tblGrid>
      <w:tr w:rsidR="0004354A" w:rsidRPr="00B75CDC" w14:paraId="12332EFF" w14:textId="77777777" w:rsidTr="00A70200">
        <w:trPr>
          <w:cantSplit/>
          <w:tblHeader/>
          <w:jc w:val="center"/>
        </w:trPr>
        <w:tc>
          <w:tcPr>
            <w:tcW w:w="223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1ED4ED3" w14:textId="77777777" w:rsidR="0004354A" w:rsidRPr="00B75CDC" w:rsidRDefault="0004354A" w:rsidP="00A70200">
            <w:pPr>
              <w:spacing w:line="360" w:lineRule="exact"/>
              <w:rPr>
                <w:rFonts w:eastAsiaTheme="minorEastAsia"/>
              </w:rPr>
            </w:pP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F5E7F8"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 xml:space="preserve">Integration </w:t>
            </w:r>
          </w:p>
          <w:p w14:paraId="6FD0DD8C" w14:textId="77777777" w:rsidR="0004354A" w:rsidRPr="00B75CDC" w:rsidRDefault="0004354A" w:rsidP="00A70200">
            <w:pPr>
              <w:spacing w:line="360" w:lineRule="exact"/>
              <w:rPr>
                <w:rFonts w:eastAsiaTheme="minorEastAsia"/>
              </w:rPr>
            </w:pPr>
            <w:r w:rsidRPr="00B75CDC">
              <w:rPr>
                <w:rFonts w:eastAsiaTheme="minorEastAsia"/>
                <w:color w:val="000000"/>
              </w:rPr>
              <w:t>(Prop</w:t>
            </w:r>
            <w:r>
              <w:rPr>
                <w:rFonts w:eastAsiaTheme="minorEastAsia"/>
                <w:color w:val="000000"/>
              </w:rPr>
              <w:t>.</w:t>
            </w:r>
            <w:r w:rsidRPr="00B75CDC">
              <w:rPr>
                <w:rFonts w:eastAsiaTheme="minorEastAsia"/>
                <w:color w:val="000000"/>
              </w:rPr>
              <w:t xml:space="preserve"> looks to target)</w:t>
            </w: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AD03680" w14:textId="77777777" w:rsidR="0004354A" w:rsidRDefault="0004354A" w:rsidP="00A70200">
            <w:pPr>
              <w:spacing w:line="360" w:lineRule="exact"/>
              <w:rPr>
                <w:rFonts w:eastAsiaTheme="minorEastAsia"/>
                <w:color w:val="000000"/>
              </w:rPr>
            </w:pPr>
            <w:r w:rsidRPr="00B75CDC">
              <w:rPr>
                <w:rFonts w:eastAsiaTheme="minorEastAsia"/>
                <w:color w:val="000000"/>
              </w:rPr>
              <w:t xml:space="preserve">Integration </w:t>
            </w:r>
          </w:p>
          <w:p w14:paraId="60C7A30A" w14:textId="77777777" w:rsidR="0004354A" w:rsidRPr="00B75CDC" w:rsidRDefault="0004354A" w:rsidP="00A70200">
            <w:pPr>
              <w:spacing w:line="360" w:lineRule="exact"/>
              <w:rPr>
                <w:rFonts w:eastAsiaTheme="minorEastAsia"/>
              </w:rPr>
            </w:pPr>
            <w:r w:rsidRPr="00B75CDC">
              <w:rPr>
                <w:rFonts w:eastAsiaTheme="minorEastAsia"/>
                <w:color w:val="000000"/>
              </w:rPr>
              <w:t>(Latency)</w:t>
            </w: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C6AEF7" w14:textId="77777777" w:rsidR="0004354A" w:rsidRPr="00B75CDC" w:rsidRDefault="0004354A" w:rsidP="00A70200">
            <w:pPr>
              <w:spacing w:line="360" w:lineRule="exact"/>
              <w:rPr>
                <w:rFonts w:eastAsiaTheme="minorEastAsia"/>
                <w:lang w:val="en-GB"/>
              </w:rPr>
            </w:pPr>
            <w:r w:rsidRPr="00B75CDC">
              <w:rPr>
                <w:rFonts w:eastAsiaTheme="minorEastAsia"/>
                <w:color w:val="000000"/>
              </w:rPr>
              <w:t>Maintenance (Prop. looks to agent-related distractor)</w:t>
            </w:r>
          </w:p>
        </w:tc>
      </w:tr>
      <w:tr w:rsidR="0004354A" w:rsidRPr="00B75CDC" w14:paraId="71FB187D" w14:textId="77777777" w:rsidTr="00A70200">
        <w:trPr>
          <w:cantSplit/>
          <w:tblHeader/>
          <w:jc w:val="center"/>
        </w:trPr>
        <w:tc>
          <w:tcPr>
            <w:tcW w:w="8931" w:type="dxa"/>
            <w:gridSpan w:val="4"/>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9EAA60" w14:textId="77777777" w:rsidR="0004354A" w:rsidRPr="00B75CDC" w:rsidRDefault="0004354A" w:rsidP="00A70200">
            <w:pPr>
              <w:spacing w:line="360" w:lineRule="exact"/>
              <w:rPr>
                <w:rFonts w:eastAsiaTheme="minorEastAsia"/>
                <w:color w:val="000000"/>
              </w:rPr>
            </w:pPr>
            <w:r w:rsidRPr="00B75CDC">
              <w:rPr>
                <w:rFonts w:eastAsiaTheme="minorEastAsia"/>
                <w:b/>
              </w:rPr>
              <w:t>Cognitive flexibility</w:t>
            </w:r>
            <w:r>
              <w:rPr>
                <w:rFonts w:eastAsiaTheme="minorEastAsia"/>
                <w:b/>
              </w:rPr>
              <w:t xml:space="preserve"> </w:t>
            </w:r>
            <w:r>
              <w:rPr>
                <w:rFonts w:eastAsiaTheme="minorEastAsia"/>
                <w:color w:val="000000"/>
              </w:rPr>
              <w:t>(DCCS)</w:t>
            </w:r>
          </w:p>
        </w:tc>
      </w:tr>
      <w:tr w:rsidR="0004354A" w:rsidRPr="00B75CDC" w14:paraId="1D327063" w14:textId="77777777" w:rsidTr="00A70200">
        <w:trPr>
          <w:cantSplit/>
          <w:jc w:val="center"/>
        </w:trPr>
        <w:tc>
          <w:tcPr>
            <w:tcW w:w="2232" w:type="dxa"/>
            <w:shd w:val="clear" w:color="auto" w:fill="FFFFFF"/>
            <w:tcMar>
              <w:top w:w="0" w:type="dxa"/>
              <w:left w:w="0" w:type="dxa"/>
              <w:bottom w:w="0" w:type="dxa"/>
              <w:right w:w="0" w:type="dxa"/>
            </w:tcMar>
            <w:vAlign w:val="center"/>
          </w:tcPr>
          <w:p w14:paraId="48E757AA" w14:textId="77777777" w:rsidR="0004354A" w:rsidRPr="00B75CDC" w:rsidRDefault="0004354A" w:rsidP="00A70200">
            <w:pPr>
              <w:spacing w:line="360" w:lineRule="exact"/>
              <w:rPr>
                <w:rFonts w:eastAsiaTheme="minorEastAsia"/>
              </w:rPr>
            </w:pPr>
            <w:r w:rsidRPr="00B75CDC">
              <w:rPr>
                <w:rFonts w:eastAsiaTheme="minorEastAsia"/>
                <w:color w:val="000000"/>
              </w:rPr>
              <w:t>(Intercept)</w:t>
            </w:r>
          </w:p>
        </w:tc>
        <w:tc>
          <w:tcPr>
            <w:tcW w:w="2233" w:type="dxa"/>
            <w:shd w:val="clear" w:color="auto" w:fill="FFFFFF"/>
            <w:tcMar>
              <w:top w:w="0" w:type="dxa"/>
              <w:left w:w="0" w:type="dxa"/>
              <w:bottom w:w="0" w:type="dxa"/>
              <w:right w:w="0" w:type="dxa"/>
            </w:tcMar>
            <w:vAlign w:val="center"/>
          </w:tcPr>
          <w:p w14:paraId="6E1AF018" w14:textId="77777777" w:rsidR="0004354A" w:rsidRPr="00B75CDC" w:rsidRDefault="0004354A" w:rsidP="00A70200">
            <w:pPr>
              <w:spacing w:line="360" w:lineRule="exact"/>
              <w:rPr>
                <w:rFonts w:eastAsiaTheme="minorEastAsia"/>
              </w:rPr>
            </w:pPr>
            <w:r w:rsidRPr="00B75CDC">
              <w:rPr>
                <w:rFonts w:eastAsiaTheme="minorEastAsia"/>
              </w:rPr>
              <w:t>-0.65***</w:t>
            </w:r>
          </w:p>
        </w:tc>
        <w:tc>
          <w:tcPr>
            <w:tcW w:w="2233" w:type="dxa"/>
            <w:shd w:val="clear" w:color="auto" w:fill="FFFFFF"/>
            <w:tcMar>
              <w:top w:w="0" w:type="dxa"/>
              <w:left w:w="0" w:type="dxa"/>
              <w:bottom w:w="0" w:type="dxa"/>
              <w:right w:w="0" w:type="dxa"/>
            </w:tcMar>
            <w:vAlign w:val="center"/>
          </w:tcPr>
          <w:p w14:paraId="1A79B2AC" w14:textId="77777777" w:rsidR="0004354A" w:rsidRPr="00B75CDC" w:rsidRDefault="0004354A" w:rsidP="00A70200">
            <w:pPr>
              <w:spacing w:line="360" w:lineRule="exact"/>
              <w:rPr>
                <w:rFonts w:eastAsiaTheme="minorEastAsia"/>
              </w:rPr>
            </w:pPr>
            <w:r w:rsidRPr="00B75CDC">
              <w:rPr>
                <w:rFonts w:eastAsiaTheme="minorEastAsia"/>
              </w:rPr>
              <w:t>6.53***</w:t>
            </w:r>
          </w:p>
        </w:tc>
        <w:tc>
          <w:tcPr>
            <w:tcW w:w="2233" w:type="dxa"/>
            <w:shd w:val="clear" w:color="auto" w:fill="FFFFFF"/>
            <w:tcMar>
              <w:top w:w="0" w:type="dxa"/>
              <w:left w:w="0" w:type="dxa"/>
              <w:bottom w:w="0" w:type="dxa"/>
              <w:right w:w="0" w:type="dxa"/>
            </w:tcMar>
            <w:vAlign w:val="center"/>
          </w:tcPr>
          <w:p w14:paraId="49C81DF7" w14:textId="77777777" w:rsidR="0004354A" w:rsidRPr="00B75CDC" w:rsidRDefault="0004354A" w:rsidP="00A70200">
            <w:pPr>
              <w:spacing w:line="360" w:lineRule="exact"/>
              <w:rPr>
                <w:rFonts w:eastAsiaTheme="minorEastAsia"/>
              </w:rPr>
            </w:pPr>
            <w:r w:rsidRPr="00B75CDC">
              <w:rPr>
                <w:rFonts w:eastAsiaTheme="minorEastAsia"/>
              </w:rPr>
              <w:t>-0.52***</w:t>
            </w:r>
          </w:p>
        </w:tc>
      </w:tr>
      <w:tr w:rsidR="0004354A" w:rsidRPr="00B75CDC" w14:paraId="3DE85EEA" w14:textId="77777777" w:rsidTr="00A70200">
        <w:trPr>
          <w:cantSplit/>
          <w:jc w:val="center"/>
        </w:trPr>
        <w:tc>
          <w:tcPr>
            <w:tcW w:w="2232" w:type="dxa"/>
            <w:shd w:val="clear" w:color="auto" w:fill="FFFFFF"/>
            <w:tcMar>
              <w:top w:w="0" w:type="dxa"/>
              <w:left w:w="0" w:type="dxa"/>
              <w:bottom w:w="0" w:type="dxa"/>
              <w:right w:w="0" w:type="dxa"/>
            </w:tcMar>
            <w:vAlign w:val="center"/>
          </w:tcPr>
          <w:p w14:paraId="330E4FC5" w14:textId="77777777" w:rsidR="0004354A" w:rsidRPr="00B75CDC" w:rsidRDefault="0004354A" w:rsidP="00A70200">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47170F2F" w14:textId="77777777" w:rsidR="0004354A" w:rsidRPr="00B75CDC" w:rsidRDefault="0004354A" w:rsidP="00A70200">
            <w:pPr>
              <w:spacing w:line="360" w:lineRule="exact"/>
              <w:rPr>
                <w:rFonts w:eastAsiaTheme="minorEastAsia"/>
              </w:rPr>
            </w:pPr>
            <w:r w:rsidRPr="00B75CDC">
              <w:rPr>
                <w:rFonts w:eastAsiaTheme="minorEastAsia"/>
              </w:rPr>
              <w:t>[-0.73, -0.59]</w:t>
            </w:r>
          </w:p>
        </w:tc>
        <w:tc>
          <w:tcPr>
            <w:tcW w:w="2233" w:type="dxa"/>
            <w:shd w:val="clear" w:color="auto" w:fill="FFFFFF"/>
            <w:tcMar>
              <w:top w:w="0" w:type="dxa"/>
              <w:left w:w="0" w:type="dxa"/>
              <w:bottom w:w="0" w:type="dxa"/>
              <w:right w:w="0" w:type="dxa"/>
            </w:tcMar>
            <w:vAlign w:val="center"/>
          </w:tcPr>
          <w:p w14:paraId="5AAE5703" w14:textId="77777777" w:rsidR="0004354A" w:rsidRPr="00B75CDC" w:rsidRDefault="0004354A" w:rsidP="00A70200">
            <w:pPr>
              <w:spacing w:line="360" w:lineRule="exact"/>
              <w:rPr>
                <w:rFonts w:eastAsiaTheme="minorEastAsia"/>
              </w:rPr>
            </w:pPr>
            <w:r w:rsidRPr="00B75CDC">
              <w:rPr>
                <w:rFonts w:eastAsiaTheme="minorEastAsia"/>
              </w:rPr>
              <w:t>[6.49,6.55]</w:t>
            </w:r>
          </w:p>
        </w:tc>
        <w:tc>
          <w:tcPr>
            <w:tcW w:w="2233" w:type="dxa"/>
            <w:shd w:val="clear" w:color="auto" w:fill="FFFFFF"/>
            <w:tcMar>
              <w:top w:w="0" w:type="dxa"/>
              <w:left w:w="0" w:type="dxa"/>
              <w:bottom w:w="0" w:type="dxa"/>
              <w:right w:w="0" w:type="dxa"/>
            </w:tcMar>
            <w:vAlign w:val="center"/>
          </w:tcPr>
          <w:p w14:paraId="6D4CFF3B" w14:textId="77777777" w:rsidR="0004354A" w:rsidRPr="00B75CDC" w:rsidRDefault="0004354A" w:rsidP="00A70200">
            <w:pPr>
              <w:spacing w:line="360" w:lineRule="exact"/>
              <w:rPr>
                <w:rFonts w:eastAsiaTheme="minorEastAsia"/>
              </w:rPr>
            </w:pPr>
            <w:r w:rsidRPr="00B75CDC">
              <w:rPr>
                <w:rFonts w:eastAsiaTheme="minorEastAsia"/>
              </w:rPr>
              <w:t>[-0.62, -0.43]</w:t>
            </w:r>
          </w:p>
        </w:tc>
      </w:tr>
      <w:tr w:rsidR="0004354A" w:rsidRPr="00B75CDC" w14:paraId="084355E6" w14:textId="77777777" w:rsidTr="00A70200">
        <w:trPr>
          <w:cantSplit/>
          <w:trHeight w:val="228"/>
          <w:jc w:val="center"/>
        </w:trPr>
        <w:tc>
          <w:tcPr>
            <w:tcW w:w="2232" w:type="dxa"/>
            <w:shd w:val="clear" w:color="auto" w:fill="FFFFFF"/>
            <w:tcMar>
              <w:top w:w="0" w:type="dxa"/>
              <w:left w:w="0" w:type="dxa"/>
              <w:bottom w:w="0" w:type="dxa"/>
              <w:right w:w="0" w:type="dxa"/>
            </w:tcMar>
            <w:vAlign w:val="center"/>
          </w:tcPr>
          <w:p w14:paraId="168E00D1" w14:textId="77777777" w:rsidR="0004354A" w:rsidRPr="00B75CDC" w:rsidRDefault="0004354A" w:rsidP="00A70200">
            <w:pPr>
              <w:spacing w:line="360" w:lineRule="exact"/>
              <w:rPr>
                <w:rFonts w:eastAsiaTheme="minorEastAsia"/>
              </w:rPr>
            </w:pPr>
            <w:r w:rsidRPr="00B75CDC">
              <w:rPr>
                <w:rFonts w:eastAsiaTheme="minorEastAsia"/>
                <w:color w:val="000000"/>
              </w:rPr>
              <w:t>DCCS</w:t>
            </w:r>
          </w:p>
        </w:tc>
        <w:tc>
          <w:tcPr>
            <w:tcW w:w="2233" w:type="dxa"/>
            <w:shd w:val="clear" w:color="auto" w:fill="FFFFFF"/>
            <w:tcMar>
              <w:top w:w="0" w:type="dxa"/>
              <w:left w:w="0" w:type="dxa"/>
              <w:bottom w:w="0" w:type="dxa"/>
              <w:right w:w="0" w:type="dxa"/>
            </w:tcMar>
            <w:vAlign w:val="center"/>
          </w:tcPr>
          <w:p w14:paraId="60C2022E" w14:textId="77777777" w:rsidR="0004354A" w:rsidRPr="00B75CDC" w:rsidRDefault="0004354A" w:rsidP="00A70200">
            <w:pPr>
              <w:spacing w:line="360" w:lineRule="exact"/>
              <w:rPr>
                <w:rFonts w:eastAsiaTheme="minorEastAsia"/>
              </w:rPr>
            </w:pPr>
            <w:r w:rsidRPr="00B75CDC">
              <w:rPr>
                <w:rFonts w:eastAsiaTheme="minorEastAsia"/>
              </w:rPr>
              <w:t>0.18</w:t>
            </w:r>
          </w:p>
        </w:tc>
        <w:tc>
          <w:tcPr>
            <w:tcW w:w="2233" w:type="dxa"/>
            <w:shd w:val="clear" w:color="auto" w:fill="FFFFFF"/>
            <w:tcMar>
              <w:top w:w="0" w:type="dxa"/>
              <w:left w:w="0" w:type="dxa"/>
              <w:bottom w:w="0" w:type="dxa"/>
              <w:right w:w="0" w:type="dxa"/>
            </w:tcMar>
            <w:vAlign w:val="center"/>
          </w:tcPr>
          <w:p w14:paraId="0DDA77A7" w14:textId="77777777" w:rsidR="0004354A" w:rsidRPr="00B75CDC" w:rsidRDefault="0004354A" w:rsidP="00A70200">
            <w:pPr>
              <w:spacing w:line="360" w:lineRule="exact"/>
              <w:rPr>
                <w:rFonts w:eastAsiaTheme="minorEastAsia"/>
              </w:rPr>
            </w:pPr>
            <w:r w:rsidRPr="00B75CDC">
              <w:rPr>
                <w:rFonts w:eastAsiaTheme="minorEastAsia"/>
              </w:rPr>
              <w:t>0.007</w:t>
            </w:r>
          </w:p>
        </w:tc>
        <w:tc>
          <w:tcPr>
            <w:tcW w:w="2233" w:type="dxa"/>
            <w:shd w:val="clear" w:color="auto" w:fill="FFFFFF"/>
            <w:tcMar>
              <w:top w:w="0" w:type="dxa"/>
              <w:left w:w="0" w:type="dxa"/>
              <w:bottom w:w="0" w:type="dxa"/>
              <w:right w:w="0" w:type="dxa"/>
            </w:tcMar>
            <w:vAlign w:val="center"/>
          </w:tcPr>
          <w:p w14:paraId="112D0C73" w14:textId="77777777" w:rsidR="0004354A" w:rsidRPr="00B75CDC" w:rsidRDefault="0004354A" w:rsidP="00A70200">
            <w:pPr>
              <w:spacing w:line="360" w:lineRule="exact"/>
              <w:rPr>
                <w:rFonts w:eastAsiaTheme="minorEastAsia"/>
              </w:rPr>
            </w:pPr>
            <w:r w:rsidRPr="00B75CDC">
              <w:rPr>
                <w:rFonts w:eastAsiaTheme="minorEastAsia"/>
              </w:rPr>
              <w:t>0.08</w:t>
            </w:r>
          </w:p>
        </w:tc>
      </w:tr>
      <w:tr w:rsidR="0004354A" w:rsidRPr="00B75CDC" w14:paraId="3ED378F8" w14:textId="77777777" w:rsidTr="00A70200">
        <w:trPr>
          <w:cantSplit/>
          <w:trHeight w:val="148"/>
          <w:jc w:val="center"/>
        </w:trPr>
        <w:tc>
          <w:tcPr>
            <w:tcW w:w="2232" w:type="dxa"/>
            <w:shd w:val="clear" w:color="auto" w:fill="FFFFFF"/>
            <w:tcMar>
              <w:top w:w="0" w:type="dxa"/>
              <w:left w:w="0" w:type="dxa"/>
              <w:bottom w:w="0" w:type="dxa"/>
              <w:right w:w="0" w:type="dxa"/>
            </w:tcMar>
            <w:vAlign w:val="center"/>
          </w:tcPr>
          <w:p w14:paraId="1A42FBEC" w14:textId="77777777" w:rsidR="0004354A" w:rsidRPr="00B75CDC" w:rsidRDefault="0004354A" w:rsidP="00A70200">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16C75C63" w14:textId="77777777" w:rsidR="0004354A" w:rsidRPr="00B75CDC" w:rsidRDefault="0004354A" w:rsidP="00A70200">
            <w:pPr>
              <w:spacing w:line="360" w:lineRule="exact"/>
              <w:rPr>
                <w:rFonts w:eastAsiaTheme="minorEastAsia"/>
              </w:rPr>
            </w:pPr>
            <w:r w:rsidRPr="00B75CDC">
              <w:rPr>
                <w:rFonts w:eastAsiaTheme="minorEastAsia"/>
              </w:rPr>
              <w:t>[-0.18, 0.56]</w:t>
            </w:r>
          </w:p>
        </w:tc>
        <w:tc>
          <w:tcPr>
            <w:tcW w:w="2233" w:type="dxa"/>
            <w:shd w:val="clear" w:color="auto" w:fill="FFFFFF"/>
            <w:tcMar>
              <w:top w:w="0" w:type="dxa"/>
              <w:left w:w="0" w:type="dxa"/>
              <w:bottom w:w="0" w:type="dxa"/>
              <w:right w:w="0" w:type="dxa"/>
            </w:tcMar>
            <w:vAlign w:val="center"/>
          </w:tcPr>
          <w:p w14:paraId="792FF8A9" w14:textId="77777777" w:rsidR="0004354A" w:rsidRPr="00B75CDC" w:rsidRDefault="0004354A" w:rsidP="00A70200">
            <w:pPr>
              <w:spacing w:line="360" w:lineRule="exact"/>
              <w:rPr>
                <w:rFonts w:eastAsiaTheme="minorEastAsia"/>
              </w:rPr>
            </w:pPr>
            <w:r w:rsidRPr="00B75CDC">
              <w:rPr>
                <w:rFonts w:eastAsiaTheme="minorEastAsia"/>
              </w:rPr>
              <w:t>[-0.14, 0.15]</w:t>
            </w:r>
          </w:p>
        </w:tc>
        <w:tc>
          <w:tcPr>
            <w:tcW w:w="2233" w:type="dxa"/>
            <w:shd w:val="clear" w:color="auto" w:fill="FFFFFF"/>
            <w:tcMar>
              <w:top w:w="0" w:type="dxa"/>
              <w:left w:w="0" w:type="dxa"/>
              <w:bottom w:w="0" w:type="dxa"/>
              <w:right w:w="0" w:type="dxa"/>
            </w:tcMar>
            <w:vAlign w:val="center"/>
          </w:tcPr>
          <w:p w14:paraId="40635C29" w14:textId="77777777" w:rsidR="0004354A" w:rsidRPr="00B75CDC" w:rsidRDefault="0004354A" w:rsidP="00A70200">
            <w:pPr>
              <w:spacing w:line="360" w:lineRule="exact"/>
              <w:rPr>
                <w:rFonts w:eastAsiaTheme="minorEastAsia"/>
              </w:rPr>
            </w:pPr>
            <w:r w:rsidRPr="00B75CDC">
              <w:rPr>
                <w:rFonts w:eastAsiaTheme="minorEastAsia"/>
              </w:rPr>
              <w:t>[-0.30, 0.44]</w:t>
            </w:r>
          </w:p>
        </w:tc>
      </w:tr>
      <w:tr w:rsidR="0004354A" w:rsidRPr="00B75CDC" w14:paraId="4D257D5A" w14:textId="77777777" w:rsidTr="00A70200">
        <w:trPr>
          <w:cantSplit/>
          <w:trHeight w:val="148"/>
          <w:jc w:val="center"/>
        </w:trPr>
        <w:tc>
          <w:tcPr>
            <w:tcW w:w="2232" w:type="dxa"/>
            <w:shd w:val="clear" w:color="auto" w:fill="FFFFFF"/>
            <w:tcMar>
              <w:top w:w="0" w:type="dxa"/>
              <w:left w:w="0" w:type="dxa"/>
              <w:bottom w:w="0" w:type="dxa"/>
              <w:right w:w="0" w:type="dxa"/>
            </w:tcMar>
            <w:vAlign w:val="center"/>
          </w:tcPr>
          <w:p w14:paraId="51D4A765" w14:textId="77777777" w:rsidR="0004354A" w:rsidRPr="00B75CDC" w:rsidRDefault="0004354A" w:rsidP="00A70200">
            <w:pPr>
              <w:spacing w:line="360" w:lineRule="exact"/>
              <w:rPr>
                <w:rFonts w:eastAsiaTheme="minorEastAsia"/>
              </w:rPr>
            </w:pPr>
            <w:r w:rsidRPr="00B75CDC">
              <w:rPr>
                <w:rFonts w:eastAsiaTheme="minorEastAsia"/>
              </w:rPr>
              <w:t>Age in days</w:t>
            </w:r>
          </w:p>
        </w:tc>
        <w:tc>
          <w:tcPr>
            <w:tcW w:w="2233" w:type="dxa"/>
            <w:shd w:val="clear" w:color="auto" w:fill="FFFFFF"/>
            <w:tcMar>
              <w:top w:w="0" w:type="dxa"/>
              <w:left w:w="0" w:type="dxa"/>
              <w:bottom w:w="0" w:type="dxa"/>
              <w:right w:w="0" w:type="dxa"/>
            </w:tcMar>
            <w:vAlign w:val="center"/>
          </w:tcPr>
          <w:p w14:paraId="6626BDB5"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-0.00004</w:t>
            </w:r>
          </w:p>
        </w:tc>
        <w:tc>
          <w:tcPr>
            <w:tcW w:w="2233" w:type="dxa"/>
            <w:shd w:val="clear" w:color="auto" w:fill="FFFFFF"/>
            <w:tcMar>
              <w:top w:w="0" w:type="dxa"/>
              <w:left w:w="0" w:type="dxa"/>
              <w:bottom w:w="0" w:type="dxa"/>
              <w:right w:w="0" w:type="dxa"/>
            </w:tcMar>
            <w:vAlign w:val="center"/>
          </w:tcPr>
          <w:p w14:paraId="7748B7CB"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-0.00002</w:t>
            </w:r>
          </w:p>
        </w:tc>
        <w:tc>
          <w:tcPr>
            <w:tcW w:w="2233" w:type="dxa"/>
            <w:shd w:val="clear" w:color="auto" w:fill="FFFFFF"/>
            <w:tcMar>
              <w:top w:w="0" w:type="dxa"/>
              <w:left w:w="0" w:type="dxa"/>
              <w:bottom w:w="0" w:type="dxa"/>
              <w:right w:w="0" w:type="dxa"/>
            </w:tcMar>
            <w:vAlign w:val="center"/>
          </w:tcPr>
          <w:p w14:paraId="3BBFEE4B"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0.0003</w:t>
            </w:r>
          </w:p>
        </w:tc>
      </w:tr>
      <w:tr w:rsidR="0004354A" w:rsidRPr="00B75CDC" w14:paraId="73CCD804" w14:textId="77777777" w:rsidTr="00A70200">
        <w:trPr>
          <w:cantSplit/>
          <w:trHeight w:val="148"/>
          <w:jc w:val="center"/>
        </w:trPr>
        <w:tc>
          <w:tcPr>
            <w:tcW w:w="2232" w:type="dxa"/>
            <w:shd w:val="clear" w:color="auto" w:fill="FFFFFF"/>
            <w:tcMar>
              <w:top w:w="0" w:type="dxa"/>
              <w:left w:w="0" w:type="dxa"/>
              <w:bottom w:w="0" w:type="dxa"/>
              <w:right w:w="0" w:type="dxa"/>
            </w:tcMar>
            <w:vAlign w:val="center"/>
          </w:tcPr>
          <w:p w14:paraId="3246B1D3" w14:textId="77777777" w:rsidR="0004354A" w:rsidRPr="00B75CDC" w:rsidRDefault="0004354A" w:rsidP="00A70200">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5D20B41B"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[-0.0006, 0.0005]</w:t>
            </w:r>
          </w:p>
        </w:tc>
        <w:tc>
          <w:tcPr>
            <w:tcW w:w="2233" w:type="dxa"/>
            <w:shd w:val="clear" w:color="auto" w:fill="FFFFFF"/>
            <w:tcMar>
              <w:top w:w="0" w:type="dxa"/>
              <w:left w:w="0" w:type="dxa"/>
              <w:bottom w:w="0" w:type="dxa"/>
              <w:right w:w="0" w:type="dxa"/>
            </w:tcMar>
            <w:vAlign w:val="center"/>
          </w:tcPr>
          <w:p w14:paraId="4AAA6273"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[-0.0002, 0.0001]</w:t>
            </w:r>
          </w:p>
        </w:tc>
        <w:tc>
          <w:tcPr>
            <w:tcW w:w="2233" w:type="dxa"/>
            <w:shd w:val="clear" w:color="auto" w:fill="FFFFFF"/>
            <w:tcMar>
              <w:top w:w="0" w:type="dxa"/>
              <w:left w:w="0" w:type="dxa"/>
              <w:bottom w:w="0" w:type="dxa"/>
              <w:right w:w="0" w:type="dxa"/>
            </w:tcMar>
            <w:vAlign w:val="center"/>
          </w:tcPr>
          <w:p w14:paraId="058FAC2C"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[-0.0001, 0.0008]</w:t>
            </w:r>
          </w:p>
        </w:tc>
      </w:tr>
      <w:tr w:rsidR="0004354A" w:rsidRPr="00B75CDC" w14:paraId="003357C7" w14:textId="77777777" w:rsidTr="00A70200">
        <w:trPr>
          <w:cantSplit/>
          <w:jc w:val="center"/>
        </w:trPr>
        <w:tc>
          <w:tcPr>
            <w:tcW w:w="2232" w:type="dxa"/>
            <w:tcBorders>
              <w:top w:val="single" w:sz="8" w:space="0" w:color="000000"/>
            </w:tcBorders>
            <w:shd w:val="clear" w:color="auto" w:fill="FFFFFF"/>
            <w:tcMar>
              <w:top w:w="0" w:type="dxa"/>
              <w:left w:w="0" w:type="dxa"/>
              <w:bottom w:w="0" w:type="dxa"/>
              <w:right w:w="0" w:type="dxa"/>
            </w:tcMar>
            <w:vAlign w:val="center"/>
          </w:tcPr>
          <w:p w14:paraId="14880EF6" w14:textId="77777777" w:rsidR="0004354A" w:rsidRPr="00B75CDC" w:rsidRDefault="0004354A" w:rsidP="00A70200">
            <w:pPr>
              <w:spacing w:line="360" w:lineRule="exact"/>
              <w:rPr>
                <w:rFonts w:eastAsiaTheme="minorEastAsia"/>
              </w:rPr>
            </w:pPr>
            <w:proofErr w:type="spellStart"/>
            <w:r w:rsidRPr="00B75CDC">
              <w:rPr>
                <w:rFonts w:eastAsiaTheme="minorEastAsia"/>
                <w:color w:val="000000"/>
              </w:rPr>
              <w:t>Num.Obs</w:t>
            </w:r>
            <w:proofErr w:type="spellEnd"/>
            <w:r w:rsidRPr="00B75CDC">
              <w:rPr>
                <w:rFonts w:eastAsiaTheme="minorEastAsia"/>
                <w:color w:val="000000"/>
              </w:rPr>
              <w:t>.</w:t>
            </w:r>
          </w:p>
        </w:tc>
        <w:tc>
          <w:tcPr>
            <w:tcW w:w="2233" w:type="dxa"/>
            <w:tcBorders>
              <w:top w:val="single" w:sz="8" w:space="0" w:color="000000"/>
            </w:tcBorders>
            <w:shd w:val="clear" w:color="auto" w:fill="FFFFFF"/>
            <w:tcMar>
              <w:top w:w="0" w:type="dxa"/>
              <w:left w:w="0" w:type="dxa"/>
              <w:bottom w:w="0" w:type="dxa"/>
              <w:right w:w="0" w:type="dxa"/>
            </w:tcMar>
            <w:vAlign w:val="center"/>
          </w:tcPr>
          <w:p w14:paraId="42B2B06F" w14:textId="77777777" w:rsidR="0004354A" w:rsidRPr="00B75CDC" w:rsidRDefault="0004354A" w:rsidP="00A70200">
            <w:pPr>
              <w:spacing w:line="360" w:lineRule="exact"/>
              <w:rPr>
                <w:rFonts w:eastAsiaTheme="minorEastAsia"/>
              </w:rPr>
            </w:pPr>
            <w:r w:rsidRPr="00B75CDC">
              <w:rPr>
                <w:rFonts w:eastAsiaTheme="minorEastAsia"/>
              </w:rPr>
              <w:t>185</w:t>
            </w:r>
          </w:p>
        </w:tc>
        <w:tc>
          <w:tcPr>
            <w:tcW w:w="2233" w:type="dxa"/>
            <w:tcBorders>
              <w:top w:val="single" w:sz="8" w:space="0" w:color="000000"/>
            </w:tcBorders>
            <w:shd w:val="clear" w:color="auto" w:fill="FFFFFF"/>
            <w:tcMar>
              <w:top w:w="0" w:type="dxa"/>
              <w:left w:w="0" w:type="dxa"/>
              <w:bottom w:w="0" w:type="dxa"/>
              <w:right w:w="0" w:type="dxa"/>
            </w:tcMar>
            <w:vAlign w:val="center"/>
          </w:tcPr>
          <w:p w14:paraId="5C276D96" w14:textId="77777777" w:rsidR="0004354A" w:rsidRPr="00B75CDC" w:rsidRDefault="0004354A" w:rsidP="00A70200">
            <w:pPr>
              <w:spacing w:line="360" w:lineRule="exact"/>
              <w:rPr>
                <w:rFonts w:eastAsiaTheme="minorEastAsia"/>
              </w:rPr>
            </w:pPr>
            <w:r w:rsidRPr="00B75CDC">
              <w:rPr>
                <w:rFonts w:eastAsiaTheme="minorEastAsia"/>
              </w:rPr>
              <w:t>185</w:t>
            </w:r>
          </w:p>
        </w:tc>
        <w:tc>
          <w:tcPr>
            <w:tcW w:w="2233" w:type="dxa"/>
            <w:tcBorders>
              <w:top w:val="single" w:sz="8" w:space="0" w:color="000000"/>
            </w:tcBorders>
            <w:shd w:val="clear" w:color="auto" w:fill="FFFFFF"/>
            <w:tcMar>
              <w:top w:w="0" w:type="dxa"/>
              <w:left w:w="0" w:type="dxa"/>
              <w:bottom w:w="0" w:type="dxa"/>
              <w:right w:w="0" w:type="dxa"/>
            </w:tcMar>
            <w:vAlign w:val="center"/>
          </w:tcPr>
          <w:p w14:paraId="6FA3F678" w14:textId="77777777" w:rsidR="0004354A" w:rsidRPr="00B75CDC" w:rsidRDefault="0004354A" w:rsidP="00A70200">
            <w:pPr>
              <w:spacing w:line="360" w:lineRule="exact"/>
              <w:rPr>
                <w:rFonts w:eastAsiaTheme="minorEastAsia"/>
              </w:rPr>
            </w:pPr>
            <w:r w:rsidRPr="00B75CDC">
              <w:rPr>
                <w:rFonts w:eastAsiaTheme="minorEastAsia"/>
              </w:rPr>
              <w:t>185</w:t>
            </w:r>
          </w:p>
        </w:tc>
      </w:tr>
      <w:tr w:rsidR="0004354A" w:rsidRPr="00B75CDC" w14:paraId="29864366" w14:textId="77777777" w:rsidTr="00A70200">
        <w:trPr>
          <w:cantSplit/>
          <w:jc w:val="center"/>
        </w:trPr>
        <w:tc>
          <w:tcPr>
            <w:tcW w:w="2232" w:type="dxa"/>
            <w:shd w:val="clear" w:color="auto" w:fill="FFFFFF"/>
            <w:tcMar>
              <w:top w:w="0" w:type="dxa"/>
              <w:left w:w="0" w:type="dxa"/>
              <w:bottom w:w="0" w:type="dxa"/>
              <w:right w:w="0" w:type="dxa"/>
            </w:tcMar>
          </w:tcPr>
          <w:p w14:paraId="4CBB1C46" w14:textId="77777777" w:rsidR="0004354A" w:rsidRPr="00B75CDC" w:rsidRDefault="0004354A" w:rsidP="00A70200">
            <w:pPr>
              <w:spacing w:line="360" w:lineRule="exact"/>
              <w:rPr>
                <w:rFonts w:eastAsiaTheme="minorEastAsia"/>
              </w:rPr>
            </w:pPr>
            <w:r w:rsidRPr="00B75CDC">
              <w:rPr>
                <w:rFonts w:eastAsiaTheme="minorEastAsia"/>
                <w:color w:val="000000"/>
              </w:rPr>
              <w:t>R2 conditional</w:t>
            </w:r>
          </w:p>
        </w:tc>
        <w:tc>
          <w:tcPr>
            <w:tcW w:w="2233" w:type="dxa"/>
            <w:shd w:val="clear" w:color="auto" w:fill="FFFFFF"/>
            <w:tcMar>
              <w:top w:w="0" w:type="dxa"/>
              <w:left w:w="0" w:type="dxa"/>
              <w:bottom w:w="0" w:type="dxa"/>
              <w:right w:w="0" w:type="dxa"/>
            </w:tcMar>
          </w:tcPr>
          <w:p w14:paraId="41387F00" w14:textId="77777777" w:rsidR="0004354A" w:rsidRPr="00B75CDC" w:rsidRDefault="0004354A" w:rsidP="00A70200">
            <w:pPr>
              <w:spacing w:line="360" w:lineRule="exact"/>
              <w:rPr>
                <w:rFonts w:eastAsiaTheme="minorEastAsia"/>
              </w:rPr>
            </w:pPr>
            <w:r w:rsidRPr="00B75CDC">
              <w:rPr>
                <w:rFonts w:eastAsiaTheme="minorEastAsia"/>
              </w:rPr>
              <w:t>NA</w:t>
            </w:r>
            <w:r w:rsidRPr="00B75CDC">
              <w:rPr>
                <w:rFonts w:asciiTheme="minorHAnsi" w:hAnsiTheme="minorHAnsi"/>
                <w:color w:val="000000"/>
                <w:sz w:val="22"/>
                <w:szCs w:val="22"/>
                <w:vertAlign w:val="superscript"/>
                <w:lang w:val="en-GB"/>
              </w:rPr>
              <w:t>!</w:t>
            </w:r>
          </w:p>
        </w:tc>
        <w:tc>
          <w:tcPr>
            <w:tcW w:w="2233" w:type="dxa"/>
            <w:shd w:val="clear" w:color="auto" w:fill="FFFFFF"/>
            <w:tcMar>
              <w:top w:w="0" w:type="dxa"/>
              <w:left w:w="0" w:type="dxa"/>
              <w:bottom w:w="0" w:type="dxa"/>
              <w:right w:w="0" w:type="dxa"/>
            </w:tcMar>
          </w:tcPr>
          <w:p w14:paraId="2F6CF57F" w14:textId="77777777" w:rsidR="0004354A" w:rsidRPr="00B75CDC" w:rsidRDefault="0004354A" w:rsidP="00A70200">
            <w:pPr>
              <w:spacing w:line="360" w:lineRule="exact"/>
              <w:rPr>
                <w:rFonts w:eastAsiaTheme="minorEastAsia"/>
              </w:rPr>
            </w:pPr>
            <w:r w:rsidRPr="00B75CDC">
              <w:rPr>
                <w:rFonts w:eastAsiaTheme="minorEastAsia"/>
              </w:rPr>
              <w:t>NA</w:t>
            </w:r>
            <w:r w:rsidRPr="00B75CDC">
              <w:rPr>
                <w:rFonts w:asciiTheme="minorHAnsi" w:hAnsiTheme="minorHAnsi"/>
                <w:color w:val="000000"/>
                <w:sz w:val="22"/>
                <w:szCs w:val="22"/>
                <w:vertAlign w:val="superscript"/>
                <w:lang w:val="en-GB"/>
              </w:rPr>
              <w:t>!</w:t>
            </w:r>
          </w:p>
        </w:tc>
        <w:tc>
          <w:tcPr>
            <w:tcW w:w="2233" w:type="dxa"/>
            <w:shd w:val="clear" w:color="auto" w:fill="FFFFFF"/>
            <w:tcMar>
              <w:top w:w="0" w:type="dxa"/>
              <w:left w:w="0" w:type="dxa"/>
              <w:bottom w:w="0" w:type="dxa"/>
              <w:right w:w="0" w:type="dxa"/>
            </w:tcMar>
          </w:tcPr>
          <w:p w14:paraId="0212E275" w14:textId="77777777" w:rsidR="0004354A" w:rsidRPr="00B75CDC" w:rsidRDefault="0004354A" w:rsidP="00A70200">
            <w:pPr>
              <w:spacing w:line="360" w:lineRule="exact"/>
              <w:rPr>
                <w:rFonts w:eastAsiaTheme="minorEastAsia"/>
              </w:rPr>
            </w:pPr>
            <w:r w:rsidRPr="00B75CDC">
              <w:rPr>
                <w:rFonts w:eastAsiaTheme="minorEastAsia"/>
              </w:rPr>
              <w:t>0.16</w:t>
            </w:r>
          </w:p>
        </w:tc>
      </w:tr>
      <w:tr w:rsidR="0004354A" w:rsidRPr="00B75CDC" w14:paraId="72EB3FD3" w14:textId="77777777" w:rsidTr="00A70200">
        <w:trPr>
          <w:cantSplit/>
          <w:jc w:val="center"/>
        </w:trPr>
        <w:tc>
          <w:tcPr>
            <w:tcW w:w="2232" w:type="dxa"/>
            <w:shd w:val="clear" w:color="auto" w:fill="FFFFFF"/>
            <w:tcMar>
              <w:top w:w="0" w:type="dxa"/>
              <w:left w:w="0" w:type="dxa"/>
              <w:bottom w:w="0" w:type="dxa"/>
              <w:right w:w="0" w:type="dxa"/>
            </w:tcMar>
          </w:tcPr>
          <w:p w14:paraId="1ED46FEF" w14:textId="77777777" w:rsidR="0004354A" w:rsidRPr="00B75CDC" w:rsidRDefault="0004354A" w:rsidP="00A70200">
            <w:pPr>
              <w:spacing w:line="360" w:lineRule="exact"/>
              <w:rPr>
                <w:rFonts w:eastAsiaTheme="minorEastAsia"/>
              </w:rPr>
            </w:pPr>
            <w:r w:rsidRPr="00B75CDC">
              <w:rPr>
                <w:rFonts w:eastAsiaTheme="minorEastAsia"/>
                <w:color w:val="000000"/>
              </w:rPr>
              <w:t>R2 marginal</w:t>
            </w:r>
          </w:p>
        </w:tc>
        <w:tc>
          <w:tcPr>
            <w:tcW w:w="2233" w:type="dxa"/>
            <w:shd w:val="clear" w:color="auto" w:fill="FFFFFF"/>
            <w:tcMar>
              <w:top w:w="0" w:type="dxa"/>
              <w:left w:w="0" w:type="dxa"/>
              <w:bottom w:w="0" w:type="dxa"/>
              <w:right w:w="0" w:type="dxa"/>
            </w:tcMar>
          </w:tcPr>
          <w:p w14:paraId="56D6E011" w14:textId="77777777" w:rsidR="0004354A" w:rsidRPr="00B75CDC" w:rsidRDefault="0004354A" w:rsidP="00A70200">
            <w:pPr>
              <w:spacing w:line="360" w:lineRule="exact"/>
              <w:rPr>
                <w:rFonts w:eastAsiaTheme="minorEastAsia"/>
              </w:rPr>
            </w:pPr>
            <w:r w:rsidRPr="00B75CDC">
              <w:rPr>
                <w:rFonts w:eastAsiaTheme="minorEastAsia"/>
              </w:rPr>
              <w:t>0.006</w:t>
            </w:r>
          </w:p>
        </w:tc>
        <w:tc>
          <w:tcPr>
            <w:tcW w:w="2233" w:type="dxa"/>
            <w:shd w:val="clear" w:color="auto" w:fill="FFFFFF"/>
            <w:tcMar>
              <w:top w:w="0" w:type="dxa"/>
              <w:left w:w="0" w:type="dxa"/>
              <w:bottom w:w="0" w:type="dxa"/>
              <w:right w:w="0" w:type="dxa"/>
            </w:tcMar>
          </w:tcPr>
          <w:p w14:paraId="0C5EC784" w14:textId="77777777" w:rsidR="0004354A" w:rsidRPr="00B75CDC" w:rsidRDefault="0004354A" w:rsidP="00A70200">
            <w:pPr>
              <w:spacing w:line="360" w:lineRule="exact"/>
              <w:rPr>
                <w:rFonts w:eastAsiaTheme="minorEastAsia"/>
              </w:rPr>
            </w:pPr>
            <w:r w:rsidRPr="00B75CDC">
              <w:rPr>
                <w:rFonts w:eastAsiaTheme="minorEastAsia"/>
              </w:rPr>
              <w:t>0.0002</w:t>
            </w:r>
          </w:p>
        </w:tc>
        <w:tc>
          <w:tcPr>
            <w:tcW w:w="2233" w:type="dxa"/>
            <w:shd w:val="clear" w:color="auto" w:fill="FFFFFF"/>
            <w:tcMar>
              <w:top w:w="0" w:type="dxa"/>
              <w:left w:w="0" w:type="dxa"/>
              <w:bottom w:w="0" w:type="dxa"/>
              <w:right w:w="0" w:type="dxa"/>
            </w:tcMar>
          </w:tcPr>
          <w:p w14:paraId="2B18D68A" w14:textId="77777777" w:rsidR="0004354A" w:rsidRPr="00B75CDC" w:rsidRDefault="0004354A" w:rsidP="00A70200">
            <w:pPr>
              <w:spacing w:line="360" w:lineRule="exact"/>
              <w:rPr>
                <w:rFonts w:eastAsiaTheme="minorEastAsia"/>
              </w:rPr>
            </w:pPr>
            <w:r w:rsidRPr="00B75CDC">
              <w:rPr>
                <w:rFonts w:eastAsiaTheme="minorEastAsia"/>
              </w:rPr>
              <w:t>0.01</w:t>
            </w:r>
          </w:p>
        </w:tc>
      </w:tr>
      <w:tr w:rsidR="0004354A" w:rsidRPr="00B75CDC" w14:paraId="200B4134" w14:textId="77777777" w:rsidTr="00A70200">
        <w:trPr>
          <w:cantSplit/>
          <w:jc w:val="center"/>
        </w:trPr>
        <w:tc>
          <w:tcPr>
            <w:tcW w:w="2232" w:type="dxa"/>
            <w:shd w:val="clear" w:color="auto" w:fill="FFFFFF"/>
            <w:tcMar>
              <w:top w:w="0" w:type="dxa"/>
              <w:left w:w="0" w:type="dxa"/>
              <w:bottom w:w="0" w:type="dxa"/>
              <w:right w:w="0" w:type="dxa"/>
            </w:tcMar>
          </w:tcPr>
          <w:p w14:paraId="45FC7DBC" w14:textId="77777777" w:rsidR="0004354A" w:rsidRPr="00B75CDC" w:rsidRDefault="0004354A" w:rsidP="00A70200">
            <w:pPr>
              <w:spacing w:line="360" w:lineRule="exact"/>
              <w:rPr>
                <w:rFonts w:eastAsiaTheme="minorEastAsia"/>
              </w:rPr>
            </w:pPr>
            <w:r w:rsidRPr="00B75CDC">
              <w:rPr>
                <w:rFonts w:eastAsiaTheme="minorEastAsia"/>
                <w:color w:val="000000"/>
              </w:rPr>
              <w:t>AIC</w:t>
            </w:r>
          </w:p>
        </w:tc>
        <w:tc>
          <w:tcPr>
            <w:tcW w:w="2233" w:type="dxa"/>
            <w:shd w:val="clear" w:color="auto" w:fill="FFFFFF"/>
            <w:tcMar>
              <w:top w:w="0" w:type="dxa"/>
              <w:left w:w="0" w:type="dxa"/>
              <w:bottom w:w="0" w:type="dxa"/>
              <w:right w:w="0" w:type="dxa"/>
            </w:tcMar>
          </w:tcPr>
          <w:p w14:paraId="02706759" w14:textId="77777777" w:rsidR="0004354A" w:rsidRPr="00B75CDC" w:rsidRDefault="0004354A" w:rsidP="00A70200">
            <w:pPr>
              <w:spacing w:line="360" w:lineRule="exact"/>
              <w:rPr>
                <w:rFonts w:eastAsiaTheme="minorEastAsia"/>
              </w:rPr>
            </w:pPr>
            <w:r w:rsidRPr="00B75CDC">
              <w:rPr>
                <w:rFonts w:eastAsiaTheme="minorEastAsia"/>
              </w:rPr>
              <w:t>287</w:t>
            </w:r>
          </w:p>
        </w:tc>
        <w:tc>
          <w:tcPr>
            <w:tcW w:w="2233" w:type="dxa"/>
            <w:shd w:val="clear" w:color="auto" w:fill="FFFFFF"/>
            <w:tcMar>
              <w:top w:w="0" w:type="dxa"/>
              <w:left w:w="0" w:type="dxa"/>
              <w:bottom w:w="0" w:type="dxa"/>
              <w:right w:w="0" w:type="dxa"/>
            </w:tcMar>
          </w:tcPr>
          <w:p w14:paraId="2D3970D7" w14:textId="77777777" w:rsidR="0004354A" w:rsidRPr="00B75CDC" w:rsidRDefault="0004354A" w:rsidP="00A70200">
            <w:pPr>
              <w:spacing w:line="360" w:lineRule="exact"/>
              <w:rPr>
                <w:rFonts w:eastAsiaTheme="minorEastAsia"/>
              </w:rPr>
            </w:pPr>
            <w:r w:rsidRPr="00B75CDC">
              <w:rPr>
                <w:rFonts w:eastAsiaTheme="minorEastAsia"/>
              </w:rPr>
              <w:t>9.5</w:t>
            </w:r>
          </w:p>
        </w:tc>
        <w:tc>
          <w:tcPr>
            <w:tcW w:w="2233" w:type="dxa"/>
            <w:shd w:val="clear" w:color="auto" w:fill="FFFFFF"/>
            <w:tcMar>
              <w:top w:w="0" w:type="dxa"/>
              <w:left w:w="0" w:type="dxa"/>
              <w:bottom w:w="0" w:type="dxa"/>
              <w:right w:w="0" w:type="dxa"/>
            </w:tcMar>
          </w:tcPr>
          <w:p w14:paraId="0FAAA1BB" w14:textId="77777777" w:rsidR="0004354A" w:rsidRPr="00B75CDC" w:rsidRDefault="0004354A" w:rsidP="00A70200">
            <w:pPr>
              <w:spacing w:line="360" w:lineRule="exact"/>
              <w:rPr>
                <w:rFonts w:eastAsiaTheme="minorEastAsia"/>
              </w:rPr>
            </w:pPr>
            <w:r w:rsidRPr="00B75CDC">
              <w:rPr>
                <w:rFonts w:eastAsiaTheme="minorEastAsia"/>
              </w:rPr>
              <w:t>281</w:t>
            </w:r>
          </w:p>
        </w:tc>
      </w:tr>
      <w:tr w:rsidR="0004354A" w:rsidRPr="00B75CDC" w14:paraId="0FDF5C81" w14:textId="77777777" w:rsidTr="00A70200">
        <w:trPr>
          <w:cantSplit/>
          <w:jc w:val="center"/>
        </w:trPr>
        <w:tc>
          <w:tcPr>
            <w:tcW w:w="2232" w:type="dxa"/>
            <w:tcBorders>
              <w:bottom w:val="single" w:sz="4" w:space="0" w:color="auto"/>
            </w:tcBorders>
            <w:shd w:val="clear" w:color="auto" w:fill="FFFFFF"/>
            <w:tcMar>
              <w:top w:w="0" w:type="dxa"/>
              <w:left w:w="0" w:type="dxa"/>
              <w:bottom w:w="0" w:type="dxa"/>
              <w:right w:w="0" w:type="dxa"/>
            </w:tcMar>
          </w:tcPr>
          <w:p w14:paraId="6AD11931"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BIC</w:t>
            </w:r>
          </w:p>
        </w:tc>
        <w:tc>
          <w:tcPr>
            <w:tcW w:w="2233" w:type="dxa"/>
            <w:tcBorders>
              <w:bottom w:val="single" w:sz="4" w:space="0" w:color="auto"/>
            </w:tcBorders>
            <w:shd w:val="clear" w:color="auto" w:fill="FFFFFF"/>
            <w:tcMar>
              <w:top w:w="0" w:type="dxa"/>
              <w:left w:w="0" w:type="dxa"/>
              <w:bottom w:w="0" w:type="dxa"/>
              <w:right w:w="0" w:type="dxa"/>
            </w:tcMar>
          </w:tcPr>
          <w:p w14:paraId="72C05A91"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288</w:t>
            </w:r>
          </w:p>
        </w:tc>
        <w:tc>
          <w:tcPr>
            <w:tcW w:w="2233" w:type="dxa"/>
            <w:tcBorders>
              <w:bottom w:val="single" w:sz="4" w:space="0" w:color="auto"/>
            </w:tcBorders>
            <w:shd w:val="clear" w:color="auto" w:fill="FFFFFF"/>
            <w:tcMar>
              <w:top w:w="0" w:type="dxa"/>
              <w:left w:w="0" w:type="dxa"/>
              <w:bottom w:w="0" w:type="dxa"/>
              <w:right w:w="0" w:type="dxa"/>
            </w:tcMar>
          </w:tcPr>
          <w:p w14:paraId="585F70EC"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25.6</w:t>
            </w:r>
          </w:p>
        </w:tc>
        <w:tc>
          <w:tcPr>
            <w:tcW w:w="2233" w:type="dxa"/>
            <w:tcBorders>
              <w:bottom w:val="single" w:sz="4" w:space="0" w:color="auto"/>
            </w:tcBorders>
            <w:shd w:val="clear" w:color="auto" w:fill="FFFFFF"/>
            <w:tcMar>
              <w:top w:w="0" w:type="dxa"/>
              <w:left w:w="0" w:type="dxa"/>
              <w:bottom w:w="0" w:type="dxa"/>
              <w:right w:w="0" w:type="dxa"/>
            </w:tcMar>
          </w:tcPr>
          <w:p w14:paraId="607BFE80"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297</w:t>
            </w:r>
          </w:p>
        </w:tc>
      </w:tr>
      <w:tr w:rsidR="0004354A" w:rsidRPr="00B75CDC" w14:paraId="38E47785" w14:textId="77777777" w:rsidTr="00A70200">
        <w:trPr>
          <w:cantSplit/>
          <w:jc w:val="center"/>
        </w:trPr>
        <w:tc>
          <w:tcPr>
            <w:tcW w:w="8931" w:type="dxa"/>
            <w:gridSpan w:val="4"/>
            <w:tcBorders>
              <w:top w:val="single" w:sz="4" w:space="0" w:color="auto"/>
              <w:bottom w:val="single" w:sz="4" w:space="0" w:color="auto"/>
            </w:tcBorders>
            <w:shd w:val="clear" w:color="auto" w:fill="FFFFFF"/>
            <w:tcMar>
              <w:top w:w="0" w:type="dxa"/>
              <w:left w:w="0" w:type="dxa"/>
              <w:bottom w:w="0" w:type="dxa"/>
              <w:right w:w="0" w:type="dxa"/>
            </w:tcMar>
          </w:tcPr>
          <w:p w14:paraId="06EC78D7" w14:textId="77777777" w:rsidR="0004354A" w:rsidRPr="00B75CDC" w:rsidRDefault="0004354A" w:rsidP="00A70200">
            <w:pPr>
              <w:spacing w:line="360" w:lineRule="exact"/>
              <w:rPr>
                <w:rFonts w:eastAsiaTheme="minorEastAsia"/>
                <w:color w:val="000000"/>
              </w:rPr>
            </w:pPr>
            <w:r w:rsidRPr="00B75CDC">
              <w:rPr>
                <w:rFonts w:eastAsiaTheme="minorEastAsia"/>
                <w:b/>
                <w:color w:val="000000"/>
              </w:rPr>
              <w:t>Inhibition</w:t>
            </w:r>
            <w:r>
              <w:rPr>
                <w:rFonts w:eastAsiaTheme="minorEastAsia"/>
                <w:b/>
                <w:color w:val="000000"/>
              </w:rPr>
              <w:t xml:space="preserve"> (Monkey-croc)</w:t>
            </w:r>
          </w:p>
        </w:tc>
      </w:tr>
      <w:tr w:rsidR="0004354A" w:rsidRPr="00B75CDC" w14:paraId="1583FDE2" w14:textId="77777777" w:rsidTr="00A70200">
        <w:trPr>
          <w:cantSplit/>
          <w:jc w:val="center"/>
        </w:trPr>
        <w:tc>
          <w:tcPr>
            <w:tcW w:w="2232" w:type="dxa"/>
            <w:tcBorders>
              <w:top w:val="single" w:sz="4" w:space="0" w:color="auto"/>
            </w:tcBorders>
            <w:shd w:val="clear" w:color="auto" w:fill="FFFFFF"/>
            <w:tcMar>
              <w:top w:w="0" w:type="dxa"/>
              <w:left w:w="0" w:type="dxa"/>
              <w:bottom w:w="0" w:type="dxa"/>
              <w:right w:w="0" w:type="dxa"/>
            </w:tcMar>
            <w:vAlign w:val="center"/>
          </w:tcPr>
          <w:p w14:paraId="2FC9F1A0" w14:textId="77777777" w:rsidR="0004354A" w:rsidRPr="00B75CDC" w:rsidRDefault="0004354A" w:rsidP="00A70200">
            <w:pPr>
              <w:spacing w:line="360" w:lineRule="exact"/>
              <w:rPr>
                <w:rFonts w:eastAsiaTheme="minorEastAsia"/>
              </w:rPr>
            </w:pPr>
            <w:r w:rsidRPr="00B75CDC">
              <w:rPr>
                <w:rFonts w:eastAsiaTheme="minorEastAsia"/>
                <w:color w:val="000000"/>
              </w:rPr>
              <w:t>(Intercept)</w:t>
            </w:r>
          </w:p>
        </w:tc>
        <w:tc>
          <w:tcPr>
            <w:tcW w:w="2233" w:type="dxa"/>
            <w:tcBorders>
              <w:top w:val="single" w:sz="4" w:space="0" w:color="auto"/>
            </w:tcBorders>
            <w:shd w:val="clear" w:color="auto" w:fill="FFFFFF"/>
            <w:tcMar>
              <w:top w:w="0" w:type="dxa"/>
              <w:left w:w="0" w:type="dxa"/>
              <w:bottom w:w="0" w:type="dxa"/>
              <w:right w:w="0" w:type="dxa"/>
            </w:tcMar>
          </w:tcPr>
          <w:p w14:paraId="71474576"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-0.65***</w:t>
            </w:r>
          </w:p>
        </w:tc>
        <w:tc>
          <w:tcPr>
            <w:tcW w:w="2233" w:type="dxa"/>
            <w:tcBorders>
              <w:top w:val="single" w:sz="4" w:space="0" w:color="auto"/>
            </w:tcBorders>
            <w:shd w:val="clear" w:color="auto" w:fill="FFFFFF"/>
            <w:tcMar>
              <w:top w:w="0" w:type="dxa"/>
              <w:left w:w="0" w:type="dxa"/>
              <w:bottom w:w="0" w:type="dxa"/>
              <w:right w:w="0" w:type="dxa"/>
            </w:tcMar>
          </w:tcPr>
          <w:p w14:paraId="5640C4DD"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6.53***</w:t>
            </w:r>
          </w:p>
        </w:tc>
        <w:tc>
          <w:tcPr>
            <w:tcW w:w="2233" w:type="dxa"/>
            <w:tcBorders>
              <w:top w:val="single" w:sz="4" w:space="0" w:color="auto"/>
            </w:tcBorders>
            <w:shd w:val="clear" w:color="auto" w:fill="FFFFFF"/>
            <w:tcMar>
              <w:top w:w="0" w:type="dxa"/>
              <w:left w:w="0" w:type="dxa"/>
              <w:bottom w:w="0" w:type="dxa"/>
              <w:right w:w="0" w:type="dxa"/>
            </w:tcMar>
          </w:tcPr>
          <w:p w14:paraId="0DCD3C03"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-0.52***</w:t>
            </w:r>
          </w:p>
        </w:tc>
      </w:tr>
      <w:tr w:rsidR="0004354A" w:rsidRPr="00B75CDC" w14:paraId="128857FE" w14:textId="77777777" w:rsidTr="00A70200">
        <w:trPr>
          <w:cantSplit/>
          <w:jc w:val="center"/>
        </w:trPr>
        <w:tc>
          <w:tcPr>
            <w:tcW w:w="2232" w:type="dxa"/>
            <w:shd w:val="clear" w:color="auto" w:fill="FFFFFF"/>
            <w:tcMar>
              <w:top w:w="0" w:type="dxa"/>
              <w:left w:w="0" w:type="dxa"/>
              <w:bottom w:w="0" w:type="dxa"/>
              <w:right w:w="0" w:type="dxa"/>
            </w:tcMar>
            <w:vAlign w:val="center"/>
          </w:tcPr>
          <w:p w14:paraId="03AF82D3" w14:textId="77777777" w:rsidR="0004354A" w:rsidRPr="00B75CDC" w:rsidRDefault="0004354A" w:rsidP="00A70200">
            <w:pPr>
              <w:spacing w:line="360" w:lineRule="exact"/>
              <w:rPr>
                <w:rFonts w:eastAsiaTheme="minorEastAsia"/>
              </w:rPr>
            </w:pPr>
          </w:p>
        </w:tc>
        <w:tc>
          <w:tcPr>
            <w:tcW w:w="2233" w:type="dxa"/>
            <w:shd w:val="clear" w:color="auto" w:fill="FFFFFF"/>
            <w:tcMar>
              <w:top w:w="0" w:type="dxa"/>
              <w:left w:w="0" w:type="dxa"/>
              <w:bottom w:w="0" w:type="dxa"/>
              <w:right w:w="0" w:type="dxa"/>
            </w:tcMar>
          </w:tcPr>
          <w:p w14:paraId="7F3A8335"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[-0.72, -0.58]</w:t>
            </w:r>
          </w:p>
        </w:tc>
        <w:tc>
          <w:tcPr>
            <w:tcW w:w="2233" w:type="dxa"/>
            <w:shd w:val="clear" w:color="auto" w:fill="FFFFFF"/>
            <w:tcMar>
              <w:top w:w="0" w:type="dxa"/>
              <w:left w:w="0" w:type="dxa"/>
              <w:bottom w:w="0" w:type="dxa"/>
              <w:right w:w="0" w:type="dxa"/>
            </w:tcMar>
          </w:tcPr>
          <w:p w14:paraId="02C88F0E"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[6.49,6.56]</w:t>
            </w:r>
          </w:p>
        </w:tc>
        <w:tc>
          <w:tcPr>
            <w:tcW w:w="2233" w:type="dxa"/>
            <w:shd w:val="clear" w:color="auto" w:fill="FFFFFF"/>
            <w:tcMar>
              <w:top w:w="0" w:type="dxa"/>
              <w:left w:w="0" w:type="dxa"/>
              <w:bottom w:w="0" w:type="dxa"/>
              <w:right w:w="0" w:type="dxa"/>
            </w:tcMar>
          </w:tcPr>
          <w:p w14:paraId="6324B6DE"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[-0.60, -0.44</w:t>
            </w:r>
          </w:p>
        </w:tc>
      </w:tr>
      <w:tr w:rsidR="0004354A" w:rsidRPr="00B75CDC" w14:paraId="2959F1AD" w14:textId="77777777" w:rsidTr="00A70200">
        <w:trPr>
          <w:cantSplit/>
          <w:jc w:val="center"/>
        </w:trPr>
        <w:tc>
          <w:tcPr>
            <w:tcW w:w="2232" w:type="dxa"/>
            <w:shd w:val="clear" w:color="auto" w:fill="FFFFFF"/>
            <w:tcMar>
              <w:top w:w="0" w:type="dxa"/>
              <w:left w:w="0" w:type="dxa"/>
              <w:bottom w:w="0" w:type="dxa"/>
              <w:right w:w="0" w:type="dxa"/>
            </w:tcMar>
            <w:vAlign w:val="center"/>
          </w:tcPr>
          <w:p w14:paraId="13A460A0" w14:textId="77777777" w:rsidR="0004354A" w:rsidRPr="00B75CDC" w:rsidRDefault="0004354A" w:rsidP="00A70200">
            <w:pPr>
              <w:spacing w:line="360" w:lineRule="exact"/>
              <w:rPr>
                <w:rFonts w:eastAsiaTheme="minorEastAsia"/>
              </w:rPr>
            </w:pPr>
            <w:r w:rsidRPr="00B75CDC">
              <w:rPr>
                <w:rFonts w:eastAsiaTheme="minorEastAsia"/>
                <w:color w:val="000000"/>
              </w:rPr>
              <w:t>Monkey-croc</w:t>
            </w:r>
          </w:p>
        </w:tc>
        <w:tc>
          <w:tcPr>
            <w:tcW w:w="2233" w:type="dxa"/>
            <w:shd w:val="clear" w:color="auto" w:fill="FFFFFF"/>
            <w:tcMar>
              <w:top w:w="0" w:type="dxa"/>
              <w:left w:w="0" w:type="dxa"/>
              <w:bottom w:w="0" w:type="dxa"/>
              <w:right w:w="0" w:type="dxa"/>
            </w:tcMar>
          </w:tcPr>
          <w:p w14:paraId="241B9A31"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0.25</w:t>
            </w:r>
          </w:p>
        </w:tc>
        <w:tc>
          <w:tcPr>
            <w:tcW w:w="2233" w:type="dxa"/>
            <w:shd w:val="clear" w:color="auto" w:fill="FFFFFF"/>
            <w:tcMar>
              <w:top w:w="0" w:type="dxa"/>
              <w:left w:w="0" w:type="dxa"/>
              <w:bottom w:w="0" w:type="dxa"/>
              <w:right w:w="0" w:type="dxa"/>
            </w:tcMar>
          </w:tcPr>
          <w:p w14:paraId="51F708E4"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-0.09</w:t>
            </w:r>
          </w:p>
        </w:tc>
        <w:tc>
          <w:tcPr>
            <w:tcW w:w="2233" w:type="dxa"/>
            <w:shd w:val="clear" w:color="auto" w:fill="FFFFFF"/>
            <w:tcMar>
              <w:top w:w="0" w:type="dxa"/>
              <w:left w:w="0" w:type="dxa"/>
              <w:bottom w:w="0" w:type="dxa"/>
              <w:right w:w="0" w:type="dxa"/>
            </w:tcMar>
          </w:tcPr>
          <w:p w14:paraId="0D1CEA6C"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0.41*</w:t>
            </w:r>
          </w:p>
        </w:tc>
      </w:tr>
      <w:tr w:rsidR="0004354A" w:rsidRPr="00B75CDC" w14:paraId="1CE66418" w14:textId="77777777" w:rsidTr="00A70200">
        <w:trPr>
          <w:cantSplit/>
          <w:jc w:val="center"/>
        </w:trPr>
        <w:tc>
          <w:tcPr>
            <w:tcW w:w="2232" w:type="dxa"/>
            <w:shd w:val="clear" w:color="auto" w:fill="FFFFFF"/>
            <w:tcMar>
              <w:top w:w="0" w:type="dxa"/>
              <w:left w:w="0" w:type="dxa"/>
              <w:bottom w:w="0" w:type="dxa"/>
              <w:right w:w="0" w:type="dxa"/>
            </w:tcMar>
            <w:vAlign w:val="center"/>
          </w:tcPr>
          <w:p w14:paraId="7A99356A" w14:textId="77777777" w:rsidR="0004354A" w:rsidRPr="00B75CDC" w:rsidRDefault="0004354A" w:rsidP="00A70200">
            <w:pPr>
              <w:spacing w:line="360" w:lineRule="exact"/>
              <w:rPr>
                <w:rFonts w:eastAsiaTheme="minorEastAsia"/>
              </w:rPr>
            </w:pPr>
          </w:p>
        </w:tc>
        <w:tc>
          <w:tcPr>
            <w:tcW w:w="2233" w:type="dxa"/>
            <w:shd w:val="clear" w:color="auto" w:fill="FFFFFF"/>
            <w:tcMar>
              <w:top w:w="0" w:type="dxa"/>
              <w:left w:w="0" w:type="dxa"/>
              <w:bottom w:w="0" w:type="dxa"/>
              <w:right w:w="0" w:type="dxa"/>
            </w:tcMar>
          </w:tcPr>
          <w:p w14:paraId="62A30CDB"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[-0.11, 0.69]</w:t>
            </w:r>
          </w:p>
        </w:tc>
        <w:tc>
          <w:tcPr>
            <w:tcW w:w="2233" w:type="dxa"/>
            <w:shd w:val="clear" w:color="auto" w:fill="FFFFFF"/>
            <w:tcMar>
              <w:top w:w="0" w:type="dxa"/>
              <w:left w:w="0" w:type="dxa"/>
              <w:bottom w:w="0" w:type="dxa"/>
              <w:right w:w="0" w:type="dxa"/>
            </w:tcMar>
          </w:tcPr>
          <w:p w14:paraId="24311663"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[-0.25, 0.08]</w:t>
            </w:r>
          </w:p>
        </w:tc>
        <w:tc>
          <w:tcPr>
            <w:tcW w:w="2233" w:type="dxa"/>
            <w:shd w:val="clear" w:color="auto" w:fill="FFFFFF"/>
            <w:tcMar>
              <w:top w:w="0" w:type="dxa"/>
              <w:left w:w="0" w:type="dxa"/>
              <w:bottom w:w="0" w:type="dxa"/>
              <w:right w:w="0" w:type="dxa"/>
            </w:tcMar>
          </w:tcPr>
          <w:p w14:paraId="0A348BDD"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[0.01, 0.80]</w:t>
            </w:r>
          </w:p>
        </w:tc>
      </w:tr>
      <w:tr w:rsidR="0004354A" w:rsidRPr="00B75CDC" w14:paraId="207D5B65" w14:textId="77777777" w:rsidTr="00A70200">
        <w:trPr>
          <w:cantSplit/>
          <w:jc w:val="center"/>
        </w:trPr>
        <w:tc>
          <w:tcPr>
            <w:tcW w:w="2232" w:type="dxa"/>
            <w:shd w:val="clear" w:color="auto" w:fill="FFFFFF"/>
            <w:tcMar>
              <w:top w:w="0" w:type="dxa"/>
              <w:left w:w="0" w:type="dxa"/>
              <w:bottom w:w="0" w:type="dxa"/>
              <w:right w:w="0" w:type="dxa"/>
            </w:tcMar>
            <w:vAlign w:val="center"/>
          </w:tcPr>
          <w:p w14:paraId="4D9AB925" w14:textId="77777777" w:rsidR="0004354A" w:rsidRPr="00B75CDC" w:rsidRDefault="0004354A" w:rsidP="00A70200">
            <w:pPr>
              <w:spacing w:line="360" w:lineRule="exact"/>
              <w:rPr>
                <w:rFonts w:eastAsiaTheme="minorEastAsia"/>
              </w:rPr>
            </w:pPr>
            <w:r w:rsidRPr="00B75CDC">
              <w:rPr>
                <w:rFonts w:eastAsiaTheme="minorEastAsia"/>
              </w:rPr>
              <w:t>Age in days</w:t>
            </w:r>
          </w:p>
        </w:tc>
        <w:tc>
          <w:tcPr>
            <w:tcW w:w="2233" w:type="dxa"/>
            <w:shd w:val="clear" w:color="auto" w:fill="FFFFFF"/>
            <w:tcMar>
              <w:top w:w="0" w:type="dxa"/>
              <w:left w:w="0" w:type="dxa"/>
              <w:bottom w:w="0" w:type="dxa"/>
              <w:right w:w="0" w:type="dxa"/>
            </w:tcMar>
          </w:tcPr>
          <w:p w14:paraId="43BDA4C5"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-0.00004</w:t>
            </w:r>
          </w:p>
        </w:tc>
        <w:tc>
          <w:tcPr>
            <w:tcW w:w="2233" w:type="dxa"/>
            <w:shd w:val="clear" w:color="auto" w:fill="FFFFFF"/>
            <w:tcMar>
              <w:top w:w="0" w:type="dxa"/>
              <w:left w:w="0" w:type="dxa"/>
              <w:bottom w:w="0" w:type="dxa"/>
              <w:right w:w="0" w:type="dxa"/>
            </w:tcMar>
          </w:tcPr>
          <w:p w14:paraId="5D66FBB9"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-0.00001</w:t>
            </w:r>
          </w:p>
        </w:tc>
        <w:tc>
          <w:tcPr>
            <w:tcW w:w="2233" w:type="dxa"/>
            <w:shd w:val="clear" w:color="auto" w:fill="FFFFFF"/>
            <w:tcMar>
              <w:top w:w="0" w:type="dxa"/>
              <w:left w:w="0" w:type="dxa"/>
              <w:bottom w:w="0" w:type="dxa"/>
              <w:right w:w="0" w:type="dxa"/>
            </w:tcMar>
          </w:tcPr>
          <w:p w14:paraId="52D3C019"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0.0003</w:t>
            </w:r>
          </w:p>
        </w:tc>
      </w:tr>
      <w:tr w:rsidR="0004354A" w:rsidRPr="00B75CDC" w14:paraId="304B3767" w14:textId="77777777" w:rsidTr="00A70200">
        <w:trPr>
          <w:cantSplit/>
          <w:jc w:val="center"/>
        </w:trPr>
        <w:tc>
          <w:tcPr>
            <w:tcW w:w="2232" w:type="dxa"/>
            <w:tcBorders>
              <w:bottom w:val="single" w:sz="4" w:space="0" w:color="auto"/>
            </w:tcBorders>
            <w:shd w:val="clear" w:color="auto" w:fill="FFFFFF"/>
            <w:tcMar>
              <w:top w:w="0" w:type="dxa"/>
              <w:left w:w="0" w:type="dxa"/>
              <w:bottom w:w="0" w:type="dxa"/>
              <w:right w:w="0" w:type="dxa"/>
            </w:tcMar>
          </w:tcPr>
          <w:p w14:paraId="04280324" w14:textId="77777777" w:rsidR="0004354A" w:rsidRPr="00B75CDC" w:rsidRDefault="0004354A" w:rsidP="00A70200">
            <w:pPr>
              <w:spacing w:line="360" w:lineRule="exact"/>
              <w:rPr>
                <w:rFonts w:eastAsiaTheme="minorEastAsia"/>
                <w:color w:val="000000"/>
              </w:rPr>
            </w:pPr>
          </w:p>
        </w:tc>
        <w:tc>
          <w:tcPr>
            <w:tcW w:w="2233" w:type="dxa"/>
            <w:tcBorders>
              <w:bottom w:val="single" w:sz="4" w:space="0" w:color="auto"/>
            </w:tcBorders>
            <w:shd w:val="clear" w:color="auto" w:fill="FFFFFF"/>
            <w:tcMar>
              <w:top w:w="0" w:type="dxa"/>
              <w:left w:w="0" w:type="dxa"/>
              <w:bottom w:w="0" w:type="dxa"/>
              <w:right w:w="0" w:type="dxa"/>
            </w:tcMar>
          </w:tcPr>
          <w:p w14:paraId="0E0D4091"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[-0.0005, 0.0003]</w:t>
            </w:r>
          </w:p>
        </w:tc>
        <w:tc>
          <w:tcPr>
            <w:tcW w:w="2233" w:type="dxa"/>
            <w:tcBorders>
              <w:bottom w:val="single" w:sz="4" w:space="0" w:color="auto"/>
            </w:tcBorders>
            <w:shd w:val="clear" w:color="auto" w:fill="FFFFFF"/>
            <w:tcMar>
              <w:top w:w="0" w:type="dxa"/>
              <w:left w:w="0" w:type="dxa"/>
              <w:bottom w:w="0" w:type="dxa"/>
              <w:right w:w="0" w:type="dxa"/>
            </w:tcMar>
          </w:tcPr>
          <w:p w14:paraId="2D72AEE7"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[-0.0002, 0.0001]</w:t>
            </w:r>
          </w:p>
        </w:tc>
        <w:tc>
          <w:tcPr>
            <w:tcW w:w="2233" w:type="dxa"/>
            <w:tcBorders>
              <w:bottom w:val="single" w:sz="4" w:space="0" w:color="auto"/>
            </w:tcBorders>
            <w:shd w:val="clear" w:color="auto" w:fill="FFFFFF"/>
            <w:tcMar>
              <w:top w:w="0" w:type="dxa"/>
              <w:left w:w="0" w:type="dxa"/>
              <w:bottom w:w="0" w:type="dxa"/>
              <w:right w:w="0" w:type="dxa"/>
            </w:tcMar>
          </w:tcPr>
          <w:p w14:paraId="23AC9E8C"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[-0.0001, 0.0007]</w:t>
            </w:r>
          </w:p>
        </w:tc>
      </w:tr>
      <w:tr w:rsidR="0004354A" w:rsidRPr="00B75CDC" w14:paraId="393340D6" w14:textId="77777777" w:rsidTr="00A70200">
        <w:trPr>
          <w:cantSplit/>
          <w:jc w:val="center"/>
        </w:trPr>
        <w:tc>
          <w:tcPr>
            <w:tcW w:w="2232" w:type="dxa"/>
            <w:tcBorders>
              <w:top w:val="single" w:sz="4" w:space="0" w:color="auto"/>
            </w:tcBorders>
            <w:shd w:val="clear" w:color="auto" w:fill="FFFFFF"/>
            <w:tcMar>
              <w:top w:w="0" w:type="dxa"/>
              <w:left w:w="0" w:type="dxa"/>
              <w:bottom w:w="0" w:type="dxa"/>
              <w:right w:w="0" w:type="dxa"/>
            </w:tcMar>
            <w:vAlign w:val="center"/>
          </w:tcPr>
          <w:p w14:paraId="50993C64" w14:textId="77777777" w:rsidR="0004354A" w:rsidRPr="00B75CDC" w:rsidRDefault="0004354A" w:rsidP="00A70200">
            <w:pPr>
              <w:spacing w:line="360" w:lineRule="exact"/>
              <w:rPr>
                <w:rFonts w:eastAsiaTheme="minorEastAsia"/>
              </w:rPr>
            </w:pPr>
            <w:proofErr w:type="spellStart"/>
            <w:r w:rsidRPr="00B75CDC">
              <w:rPr>
                <w:rFonts w:eastAsiaTheme="minorEastAsia"/>
                <w:color w:val="000000"/>
              </w:rPr>
              <w:t>Num.Obs</w:t>
            </w:r>
            <w:proofErr w:type="spellEnd"/>
            <w:r w:rsidRPr="00B75CDC">
              <w:rPr>
                <w:rFonts w:eastAsiaTheme="minorEastAsia"/>
                <w:color w:val="000000"/>
              </w:rPr>
              <w:t>.</w:t>
            </w:r>
          </w:p>
        </w:tc>
        <w:tc>
          <w:tcPr>
            <w:tcW w:w="2233" w:type="dxa"/>
            <w:tcBorders>
              <w:top w:val="single" w:sz="4" w:space="0" w:color="auto"/>
            </w:tcBorders>
            <w:shd w:val="clear" w:color="auto" w:fill="FFFFFF"/>
            <w:tcMar>
              <w:top w:w="0" w:type="dxa"/>
              <w:left w:w="0" w:type="dxa"/>
              <w:bottom w:w="0" w:type="dxa"/>
              <w:right w:w="0" w:type="dxa"/>
            </w:tcMar>
          </w:tcPr>
          <w:p w14:paraId="21AE973B"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181</w:t>
            </w:r>
          </w:p>
        </w:tc>
        <w:tc>
          <w:tcPr>
            <w:tcW w:w="2233" w:type="dxa"/>
            <w:tcBorders>
              <w:top w:val="single" w:sz="4" w:space="0" w:color="auto"/>
            </w:tcBorders>
            <w:shd w:val="clear" w:color="auto" w:fill="FFFFFF"/>
            <w:tcMar>
              <w:top w:w="0" w:type="dxa"/>
              <w:left w:w="0" w:type="dxa"/>
              <w:bottom w:w="0" w:type="dxa"/>
              <w:right w:w="0" w:type="dxa"/>
            </w:tcMar>
          </w:tcPr>
          <w:p w14:paraId="41EC702D"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181</w:t>
            </w:r>
          </w:p>
        </w:tc>
        <w:tc>
          <w:tcPr>
            <w:tcW w:w="2233" w:type="dxa"/>
            <w:tcBorders>
              <w:top w:val="single" w:sz="4" w:space="0" w:color="auto"/>
            </w:tcBorders>
            <w:shd w:val="clear" w:color="auto" w:fill="FFFFFF"/>
            <w:tcMar>
              <w:top w:w="0" w:type="dxa"/>
              <w:left w:w="0" w:type="dxa"/>
              <w:bottom w:w="0" w:type="dxa"/>
              <w:right w:w="0" w:type="dxa"/>
            </w:tcMar>
          </w:tcPr>
          <w:p w14:paraId="26983B9A"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181</w:t>
            </w:r>
          </w:p>
        </w:tc>
      </w:tr>
      <w:tr w:rsidR="0004354A" w:rsidRPr="00B75CDC" w14:paraId="26AAFAFC" w14:textId="77777777" w:rsidTr="00A70200">
        <w:trPr>
          <w:cantSplit/>
          <w:jc w:val="center"/>
        </w:trPr>
        <w:tc>
          <w:tcPr>
            <w:tcW w:w="2232" w:type="dxa"/>
            <w:shd w:val="clear" w:color="auto" w:fill="FFFFFF"/>
            <w:tcMar>
              <w:top w:w="0" w:type="dxa"/>
              <w:left w:w="0" w:type="dxa"/>
              <w:bottom w:w="0" w:type="dxa"/>
              <w:right w:w="0" w:type="dxa"/>
            </w:tcMar>
          </w:tcPr>
          <w:p w14:paraId="7E4B2CED" w14:textId="77777777" w:rsidR="0004354A" w:rsidRPr="00B75CDC" w:rsidRDefault="0004354A" w:rsidP="00A70200">
            <w:pPr>
              <w:spacing w:line="360" w:lineRule="exact"/>
              <w:rPr>
                <w:rFonts w:eastAsiaTheme="minorEastAsia"/>
              </w:rPr>
            </w:pPr>
            <w:r w:rsidRPr="00B75CDC">
              <w:rPr>
                <w:rFonts w:eastAsiaTheme="minorEastAsia"/>
                <w:color w:val="000000"/>
              </w:rPr>
              <w:t>R2 conditional</w:t>
            </w:r>
          </w:p>
        </w:tc>
        <w:tc>
          <w:tcPr>
            <w:tcW w:w="2233" w:type="dxa"/>
            <w:shd w:val="clear" w:color="auto" w:fill="FFFFFF"/>
            <w:tcMar>
              <w:top w:w="0" w:type="dxa"/>
              <w:left w:w="0" w:type="dxa"/>
              <w:bottom w:w="0" w:type="dxa"/>
              <w:right w:w="0" w:type="dxa"/>
            </w:tcMar>
          </w:tcPr>
          <w:p w14:paraId="2507827A" w14:textId="77777777" w:rsidR="0004354A" w:rsidRPr="00B75CDC" w:rsidRDefault="0004354A" w:rsidP="00A70200">
            <w:pPr>
              <w:spacing w:line="360" w:lineRule="exact"/>
              <w:rPr>
                <w:rFonts w:eastAsiaTheme="minorEastAsia"/>
                <w:color w:val="000000"/>
              </w:rPr>
            </w:pPr>
            <w:r w:rsidRPr="00B75CDC">
              <w:rPr>
                <w:rFonts w:eastAsiaTheme="minorEastAsia"/>
              </w:rPr>
              <w:t>NA</w:t>
            </w:r>
            <w:r w:rsidRPr="00B75CDC">
              <w:rPr>
                <w:rFonts w:asciiTheme="minorHAnsi" w:hAnsiTheme="minorHAnsi"/>
                <w:color w:val="000000"/>
                <w:sz w:val="22"/>
                <w:szCs w:val="22"/>
                <w:vertAlign w:val="superscript"/>
                <w:lang w:val="en-GB"/>
              </w:rPr>
              <w:t>!</w:t>
            </w:r>
          </w:p>
        </w:tc>
        <w:tc>
          <w:tcPr>
            <w:tcW w:w="2233" w:type="dxa"/>
            <w:shd w:val="clear" w:color="auto" w:fill="FFFFFF"/>
            <w:tcMar>
              <w:top w:w="0" w:type="dxa"/>
              <w:left w:w="0" w:type="dxa"/>
              <w:bottom w:w="0" w:type="dxa"/>
              <w:right w:w="0" w:type="dxa"/>
            </w:tcMar>
          </w:tcPr>
          <w:p w14:paraId="2C2537E5" w14:textId="77777777" w:rsidR="0004354A" w:rsidRPr="00B75CDC" w:rsidRDefault="0004354A" w:rsidP="00A70200">
            <w:pPr>
              <w:spacing w:line="360" w:lineRule="exact"/>
              <w:rPr>
                <w:rFonts w:eastAsiaTheme="minorEastAsia"/>
                <w:color w:val="000000"/>
              </w:rPr>
            </w:pPr>
            <w:r w:rsidRPr="00B75CDC">
              <w:rPr>
                <w:rFonts w:eastAsiaTheme="minorEastAsia"/>
              </w:rPr>
              <w:t>NA</w:t>
            </w:r>
            <w:r w:rsidRPr="00B75CDC">
              <w:rPr>
                <w:rFonts w:asciiTheme="minorHAnsi" w:hAnsiTheme="minorHAnsi"/>
                <w:color w:val="000000"/>
                <w:sz w:val="22"/>
                <w:szCs w:val="22"/>
                <w:vertAlign w:val="superscript"/>
                <w:lang w:val="en-GB"/>
              </w:rPr>
              <w:t>!</w:t>
            </w:r>
          </w:p>
        </w:tc>
        <w:tc>
          <w:tcPr>
            <w:tcW w:w="2233" w:type="dxa"/>
            <w:shd w:val="clear" w:color="auto" w:fill="FFFFFF"/>
            <w:tcMar>
              <w:top w:w="0" w:type="dxa"/>
              <w:left w:w="0" w:type="dxa"/>
              <w:bottom w:w="0" w:type="dxa"/>
              <w:right w:w="0" w:type="dxa"/>
            </w:tcMar>
          </w:tcPr>
          <w:p w14:paraId="2ADE2129"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0.17</w:t>
            </w:r>
          </w:p>
        </w:tc>
      </w:tr>
      <w:tr w:rsidR="0004354A" w:rsidRPr="00B75CDC" w14:paraId="3C4E74FD" w14:textId="77777777" w:rsidTr="00A70200">
        <w:trPr>
          <w:cantSplit/>
          <w:jc w:val="center"/>
        </w:trPr>
        <w:tc>
          <w:tcPr>
            <w:tcW w:w="2232" w:type="dxa"/>
            <w:shd w:val="clear" w:color="auto" w:fill="FFFFFF"/>
            <w:tcMar>
              <w:top w:w="0" w:type="dxa"/>
              <w:left w:w="0" w:type="dxa"/>
              <w:bottom w:w="0" w:type="dxa"/>
              <w:right w:w="0" w:type="dxa"/>
            </w:tcMar>
          </w:tcPr>
          <w:p w14:paraId="086B6E44" w14:textId="77777777" w:rsidR="0004354A" w:rsidRPr="00B75CDC" w:rsidRDefault="0004354A" w:rsidP="00A70200">
            <w:pPr>
              <w:spacing w:line="360" w:lineRule="exact"/>
              <w:rPr>
                <w:rFonts w:eastAsiaTheme="minorEastAsia"/>
              </w:rPr>
            </w:pPr>
            <w:r w:rsidRPr="00B75CDC">
              <w:rPr>
                <w:rFonts w:eastAsiaTheme="minorEastAsia"/>
                <w:color w:val="000000"/>
              </w:rPr>
              <w:t>R2 marginal</w:t>
            </w:r>
          </w:p>
        </w:tc>
        <w:tc>
          <w:tcPr>
            <w:tcW w:w="2233" w:type="dxa"/>
            <w:shd w:val="clear" w:color="auto" w:fill="FFFFFF"/>
            <w:tcMar>
              <w:top w:w="0" w:type="dxa"/>
              <w:left w:w="0" w:type="dxa"/>
              <w:bottom w:w="0" w:type="dxa"/>
              <w:right w:w="0" w:type="dxa"/>
            </w:tcMar>
          </w:tcPr>
          <w:p w14:paraId="1C71DC94"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0.009</w:t>
            </w:r>
          </w:p>
        </w:tc>
        <w:tc>
          <w:tcPr>
            <w:tcW w:w="2233" w:type="dxa"/>
            <w:shd w:val="clear" w:color="auto" w:fill="FFFFFF"/>
            <w:tcMar>
              <w:top w:w="0" w:type="dxa"/>
              <w:left w:w="0" w:type="dxa"/>
              <w:bottom w:w="0" w:type="dxa"/>
              <w:right w:w="0" w:type="dxa"/>
            </w:tcMar>
          </w:tcPr>
          <w:p w14:paraId="5727E43E"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0.006</w:t>
            </w:r>
          </w:p>
        </w:tc>
        <w:tc>
          <w:tcPr>
            <w:tcW w:w="2233" w:type="dxa"/>
            <w:shd w:val="clear" w:color="auto" w:fill="FFFFFF"/>
            <w:tcMar>
              <w:top w:w="0" w:type="dxa"/>
              <w:left w:w="0" w:type="dxa"/>
              <w:bottom w:w="0" w:type="dxa"/>
              <w:right w:w="0" w:type="dxa"/>
            </w:tcMar>
          </w:tcPr>
          <w:p w14:paraId="306C0D7E"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0.04</w:t>
            </w:r>
          </w:p>
        </w:tc>
      </w:tr>
      <w:tr w:rsidR="0004354A" w:rsidRPr="00B75CDC" w14:paraId="595684E2" w14:textId="77777777" w:rsidTr="00A70200">
        <w:trPr>
          <w:cantSplit/>
          <w:jc w:val="center"/>
        </w:trPr>
        <w:tc>
          <w:tcPr>
            <w:tcW w:w="2232" w:type="dxa"/>
            <w:shd w:val="clear" w:color="auto" w:fill="FFFFFF"/>
            <w:tcMar>
              <w:top w:w="0" w:type="dxa"/>
              <w:left w:w="0" w:type="dxa"/>
              <w:bottom w:w="0" w:type="dxa"/>
              <w:right w:w="0" w:type="dxa"/>
            </w:tcMar>
          </w:tcPr>
          <w:p w14:paraId="28EADC10" w14:textId="77777777" w:rsidR="0004354A" w:rsidRPr="00B75CDC" w:rsidRDefault="0004354A" w:rsidP="00A70200">
            <w:pPr>
              <w:spacing w:line="360" w:lineRule="exact"/>
              <w:rPr>
                <w:rFonts w:eastAsiaTheme="minorEastAsia"/>
              </w:rPr>
            </w:pPr>
            <w:r w:rsidRPr="00B75CDC">
              <w:rPr>
                <w:rFonts w:eastAsiaTheme="minorEastAsia"/>
                <w:color w:val="000000"/>
              </w:rPr>
              <w:t>AIC</w:t>
            </w:r>
          </w:p>
        </w:tc>
        <w:tc>
          <w:tcPr>
            <w:tcW w:w="2233" w:type="dxa"/>
            <w:shd w:val="clear" w:color="auto" w:fill="FFFFFF"/>
            <w:tcMar>
              <w:top w:w="0" w:type="dxa"/>
              <w:left w:w="0" w:type="dxa"/>
              <w:bottom w:w="0" w:type="dxa"/>
              <w:right w:w="0" w:type="dxa"/>
            </w:tcMar>
          </w:tcPr>
          <w:p w14:paraId="55091699"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282</w:t>
            </w:r>
          </w:p>
        </w:tc>
        <w:tc>
          <w:tcPr>
            <w:tcW w:w="2233" w:type="dxa"/>
            <w:shd w:val="clear" w:color="auto" w:fill="FFFFFF"/>
            <w:tcMar>
              <w:top w:w="0" w:type="dxa"/>
              <w:left w:w="0" w:type="dxa"/>
              <w:bottom w:w="0" w:type="dxa"/>
              <w:right w:w="0" w:type="dxa"/>
            </w:tcMar>
          </w:tcPr>
          <w:p w14:paraId="58B4BBAE"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7.69</w:t>
            </w:r>
          </w:p>
        </w:tc>
        <w:tc>
          <w:tcPr>
            <w:tcW w:w="2233" w:type="dxa"/>
            <w:shd w:val="clear" w:color="auto" w:fill="FFFFFF"/>
            <w:tcMar>
              <w:top w:w="0" w:type="dxa"/>
              <w:left w:w="0" w:type="dxa"/>
              <w:bottom w:w="0" w:type="dxa"/>
              <w:right w:w="0" w:type="dxa"/>
            </w:tcMar>
          </w:tcPr>
          <w:p w14:paraId="2890E2B8"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270</w:t>
            </w:r>
          </w:p>
        </w:tc>
      </w:tr>
      <w:tr w:rsidR="0004354A" w:rsidRPr="00B75CDC" w14:paraId="4DBAE343" w14:textId="77777777" w:rsidTr="00A70200">
        <w:trPr>
          <w:cantSplit/>
          <w:jc w:val="center"/>
        </w:trPr>
        <w:tc>
          <w:tcPr>
            <w:tcW w:w="2232" w:type="dxa"/>
            <w:tcBorders>
              <w:bottom w:val="single" w:sz="4" w:space="0" w:color="auto"/>
            </w:tcBorders>
            <w:shd w:val="clear" w:color="auto" w:fill="FFFFFF"/>
            <w:tcMar>
              <w:top w:w="0" w:type="dxa"/>
              <w:left w:w="0" w:type="dxa"/>
              <w:bottom w:w="0" w:type="dxa"/>
              <w:right w:w="0" w:type="dxa"/>
            </w:tcMar>
          </w:tcPr>
          <w:p w14:paraId="6734BC59"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BIC</w:t>
            </w:r>
          </w:p>
        </w:tc>
        <w:tc>
          <w:tcPr>
            <w:tcW w:w="2233" w:type="dxa"/>
            <w:tcBorders>
              <w:bottom w:val="single" w:sz="4" w:space="0" w:color="auto"/>
            </w:tcBorders>
            <w:shd w:val="clear" w:color="auto" w:fill="FFFFFF"/>
            <w:tcMar>
              <w:top w:w="0" w:type="dxa"/>
              <w:left w:w="0" w:type="dxa"/>
              <w:bottom w:w="0" w:type="dxa"/>
              <w:right w:w="0" w:type="dxa"/>
            </w:tcMar>
          </w:tcPr>
          <w:p w14:paraId="6D2A91E6"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298</w:t>
            </w:r>
          </w:p>
        </w:tc>
        <w:tc>
          <w:tcPr>
            <w:tcW w:w="2233" w:type="dxa"/>
            <w:tcBorders>
              <w:bottom w:val="single" w:sz="4" w:space="0" w:color="auto"/>
            </w:tcBorders>
            <w:shd w:val="clear" w:color="auto" w:fill="FFFFFF"/>
            <w:tcMar>
              <w:top w:w="0" w:type="dxa"/>
              <w:left w:w="0" w:type="dxa"/>
              <w:bottom w:w="0" w:type="dxa"/>
              <w:right w:w="0" w:type="dxa"/>
            </w:tcMar>
          </w:tcPr>
          <w:p w14:paraId="152C1028"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23.7</w:t>
            </w:r>
          </w:p>
        </w:tc>
        <w:tc>
          <w:tcPr>
            <w:tcW w:w="2233" w:type="dxa"/>
            <w:tcBorders>
              <w:bottom w:val="single" w:sz="4" w:space="0" w:color="auto"/>
            </w:tcBorders>
            <w:shd w:val="clear" w:color="auto" w:fill="FFFFFF"/>
            <w:tcMar>
              <w:top w:w="0" w:type="dxa"/>
              <w:left w:w="0" w:type="dxa"/>
              <w:bottom w:w="0" w:type="dxa"/>
              <w:right w:w="0" w:type="dxa"/>
            </w:tcMar>
          </w:tcPr>
          <w:p w14:paraId="56747BB6" w14:textId="77777777" w:rsidR="0004354A" w:rsidRPr="00B75CDC" w:rsidRDefault="0004354A" w:rsidP="00A70200">
            <w:pPr>
              <w:spacing w:line="360" w:lineRule="exact"/>
              <w:rPr>
                <w:rFonts w:eastAsiaTheme="minorEastAsia"/>
                <w:color w:val="000000"/>
              </w:rPr>
            </w:pPr>
            <w:r w:rsidRPr="00B75CDC">
              <w:rPr>
                <w:rFonts w:eastAsiaTheme="minorEastAsia"/>
                <w:color w:val="000000"/>
              </w:rPr>
              <w:t>286</w:t>
            </w:r>
          </w:p>
        </w:tc>
      </w:tr>
      <w:tr w:rsidR="0004354A" w:rsidRPr="00B75CDC" w14:paraId="36A1049C" w14:textId="77777777" w:rsidTr="00A70200">
        <w:trPr>
          <w:cantSplit/>
          <w:jc w:val="center"/>
        </w:trPr>
        <w:tc>
          <w:tcPr>
            <w:tcW w:w="8931" w:type="dxa"/>
            <w:gridSpan w:val="4"/>
            <w:tcBorders>
              <w:top w:val="single" w:sz="4" w:space="0" w:color="auto"/>
            </w:tcBorders>
            <w:shd w:val="clear" w:color="auto" w:fill="FFFFFF"/>
            <w:tcMar>
              <w:top w:w="0" w:type="dxa"/>
              <w:left w:w="0" w:type="dxa"/>
              <w:bottom w:w="0" w:type="dxa"/>
              <w:right w:w="0" w:type="dxa"/>
            </w:tcMar>
          </w:tcPr>
          <w:p w14:paraId="15AD5BA2" w14:textId="39BF89E0" w:rsidR="0004354A" w:rsidRPr="00E36DBD" w:rsidRDefault="0004354A" w:rsidP="00A70200">
            <w:pPr>
              <w:spacing w:line="360" w:lineRule="exact"/>
              <w:rPr>
                <w:rFonts w:eastAsiaTheme="minorEastAsia"/>
                <w:color w:val="000000"/>
                <w:sz w:val="20"/>
                <w:szCs w:val="20"/>
              </w:rPr>
            </w:pPr>
            <w:r w:rsidRPr="00E36DBD">
              <w:rPr>
                <w:rFonts w:eastAsiaTheme="minorEastAsia"/>
                <w:i/>
                <w:color w:val="000000"/>
                <w:sz w:val="20"/>
                <w:szCs w:val="20"/>
              </w:rPr>
              <w:t>Note</w:t>
            </w:r>
            <w:r w:rsidRPr="00E36DBD">
              <w:rPr>
                <w:rFonts w:eastAsiaTheme="minorEastAsia"/>
                <w:color w:val="000000"/>
                <w:sz w:val="20"/>
                <w:szCs w:val="20"/>
              </w:rPr>
              <w:t xml:space="preserve">. + = p &lt; 0.1, * = p &lt; 0.05, ** = p &lt; 0.01, *** = p &lt; 0.001. </w:t>
            </w:r>
            <w:r w:rsidRPr="00E36DBD">
              <w:rPr>
                <w:rFonts w:eastAsiaTheme="minorEastAsia"/>
                <w:sz w:val="20"/>
                <w:szCs w:val="20"/>
              </w:rPr>
              <w:t xml:space="preserve">Bootstrapped 95% confidence intervals are in parentheses. ! = random effect variances </w:t>
            </w:r>
            <w:r w:rsidRPr="00E36DBD">
              <w:rPr>
                <w:rFonts w:eastAsiaTheme="minorEastAsia"/>
                <w:color w:val="000000"/>
                <w:sz w:val="20"/>
                <w:szCs w:val="20"/>
              </w:rPr>
              <w:t>not</w:t>
            </w:r>
            <w:r w:rsidRPr="00E36DBD">
              <w:rPr>
                <w:rFonts w:eastAsiaTheme="minorEastAsia"/>
                <w:sz w:val="20"/>
                <w:szCs w:val="20"/>
              </w:rPr>
              <w:t xml:space="preserve"> available</w:t>
            </w:r>
            <w:r>
              <w:rPr>
                <w:rFonts w:eastAsiaTheme="minorEastAsia"/>
                <w:sz w:val="20"/>
                <w:szCs w:val="20"/>
              </w:rPr>
              <w:t xml:space="preserve"> due to a singular fit error</w:t>
            </w:r>
          </w:p>
        </w:tc>
      </w:tr>
    </w:tbl>
    <w:p w14:paraId="5A3A9555" w14:textId="77777777" w:rsidR="0004354A" w:rsidRDefault="0004354A" w:rsidP="0004354A">
      <w:pPr>
        <w:spacing w:line="480" w:lineRule="auto"/>
        <w:ind w:firstLine="567"/>
      </w:pPr>
    </w:p>
    <w:p w14:paraId="09635A27" w14:textId="2234CF3C" w:rsidR="00736576" w:rsidRPr="008275E7" w:rsidRDefault="00736576" w:rsidP="00736576">
      <w:pPr>
        <w:spacing w:line="480" w:lineRule="auto"/>
        <w:rPr>
          <w:rFonts w:eastAsiaTheme="minorEastAsia"/>
          <w:b/>
          <w:bCs/>
        </w:rPr>
      </w:pPr>
      <w:r w:rsidRPr="008275E7">
        <w:rPr>
          <w:rFonts w:eastAsiaTheme="minorEastAsia"/>
          <w:b/>
        </w:rPr>
        <w:lastRenderedPageBreak/>
        <w:t xml:space="preserve">Table </w:t>
      </w:r>
      <w:r w:rsidR="00CB40C0">
        <w:rPr>
          <w:rFonts w:eastAsiaTheme="minorEastAsia"/>
          <w:b/>
        </w:rPr>
        <w:t>7</w:t>
      </w:r>
    </w:p>
    <w:p w14:paraId="43863806" w14:textId="5BE9EFF3" w:rsidR="00736576" w:rsidRPr="008275E7" w:rsidRDefault="00736576" w:rsidP="00736576">
      <w:pPr>
        <w:spacing w:line="480" w:lineRule="auto"/>
        <w:rPr>
          <w:rFonts w:eastAsiaTheme="minorEastAsia"/>
          <w:i/>
        </w:rPr>
      </w:pPr>
      <w:r w:rsidRPr="008275E7">
        <w:rPr>
          <w:rFonts w:eastAsiaTheme="minorEastAsia"/>
          <w:i/>
        </w:rPr>
        <w:t xml:space="preserve">Results of the Linear Regression Models predicting </w:t>
      </w:r>
      <w:r>
        <w:rPr>
          <w:rFonts w:eastAsiaTheme="minorEastAsia"/>
          <w:i/>
        </w:rPr>
        <w:t xml:space="preserve">Integration and Maintenance from </w:t>
      </w:r>
      <w:r w:rsidR="00E767E1">
        <w:rPr>
          <w:rFonts w:eastAsiaTheme="minorEastAsia"/>
          <w:i/>
        </w:rPr>
        <w:t>Backward Digit Span</w:t>
      </w:r>
      <w:r w:rsidRPr="008275E7">
        <w:rPr>
          <w:rFonts w:eastAsiaTheme="minorEastAsia"/>
          <w:i/>
        </w:rPr>
        <w:t xml:space="preserve"> (verbal working memory) </w:t>
      </w:r>
      <w:r>
        <w:rPr>
          <w:rFonts w:eastAsiaTheme="minorEastAsia"/>
          <w:i/>
        </w:rPr>
        <w:t>at 49 months</w:t>
      </w:r>
    </w:p>
    <w:p w14:paraId="0F201E51" w14:textId="77777777" w:rsidR="00736576" w:rsidRPr="008275E7" w:rsidRDefault="00736576" w:rsidP="00736576">
      <w:pPr>
        <w:spacing w:line="360" w:lineRule="exact"/>
        <w:rPr>
          <w:rFonts w:eastAsiaTheme="minorEastAsia"/>
          <w:i/>
        </w:rPr>
      </w:pPr>
    </w:p>
    <w:tbl>
      <w:tblPr>
        <w:tblW w:w="8931" w:type="dxa"/>
        <w:jc w:val="center"/>
        <w:tblLayout w:type="fixed"/>
        <w:tblLook w:val="0420" w:firstRow="1" w:lastRow="0" w:firstColumn="0" w:lastColumn="0" w:noHBand="0" w:noVBand="1"/>
      </w:tblPr>
      <w:tblGrid>
        <w:gridCol w:w="2232"/>
        <w:gridCol w:w="2233"/>
        <w:gridCol w:w="2233"/>
        <w:gridCol w:w="2233"/>
      </w:tblGrid>
      <w:tr w:rsidR="00736576" w:rsidRPr="008275E7" w14:paraId="12E17DB6" w14:textId="77777777" w:rsidTr="00C57DB1">
        <w:trPr>
          <w:cantSplit/>
          <w:tblHeader/>
          <w:jc w:val="center"/>
        </w:trPr>
        <w:tc>
          <w:tcPr>
            <w:tcW w:w="223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37BEA0" w14:textId="77777777" w:rsidR="00736576" w:rsidRPr="00BF2E3C" w:rsidRDefault="00736576" w:rsidP="00C57DB1">
            <w:pPr>
              <w:spacing w:line="360" w:lineRule="exact"/>
              <w:rPr>
                <w:rFonts w:eastAsiaTheme="minorEastAsia"/>
              </w:rPr>
            </w:pP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98D89E" w14:textId="77777777" w:rsidR="00736576" w:rsidRPr="00BF2E3C" w:rsidRDefault="00736576" w:rsidP="00C57DB1">
            <w:pPr>
              <w:spacing w:line="360" w:lineRule="exact"/>
              <w:rPr>
                <w:rFonts w:eastAsiaTheme="minorEastAsia"/>
                <w:color w:val="000000"/>
              </w:rPr>
            </w:pPr>
            <w:r w:rsidRPr="00BF2E3C">
              <w:rPr>
                <w:rFonts w:eastAsiaTheme="minorEastAsia"/>
                <w:color w:val="000000"/>
              </w:rPr>
              <w:t xml:space="preserve">Integration </w:t>
            </w:r>
          </w:p>
          <w:p w14:paraId="51BAECBB" w14:textId="77777777" w:rsidR="00736576" w:rsidRPr="00BF2E3C" w:rsidRDefault="00736576" w:rsidP="00C57DB1">
            <w:pPr>
              <w:spacing w:line="360" w:lineRule="exact"/>
              <w:rPr>
                <w:rFonts w:eastAsiaTheme="minorEastAsia"/>
              </w:rPr>
            </w:pPr>
            <w:r w:rsidRPr="00BF2E3C">
              <w:rPr>
                <w:rFonts w:eastAsiaTheme="minorEastAsia"/>
                <w:color w:val="000000"/>
              </w:rPr>
              <w:t>(Prop looks to target)</w:t>
            </w: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24FEF1F" w14:textId="77777777" w:rsidR="0004354A" w:rsidRDefault="00736576" w:rsidP="00C57DB1">
            <w:pPr>
              <w:spacing w:line="360" w:lineRule="exact"/>
              <w:rPr>
                <w:rFonts w:eastAsiaTheme="minorEastAsia"/>
                <w:color w:val="000000"/>
              </w:rPr>
            </w:pPr>
            <w:r w:rsidRPr="00BF2E3C">
              <w:rPr>
                <w:rFonts w:eastAsiaTheme="minorEastAsia"/>
                <w:color w:val="000000"/>
              </w:rPr>
              <w:t xml:space="preserve">Integration </w:t>
            </w:r>
          </w:p>
          <w:p w14:paraId="0B1898C7" w14:textId="7B1CFE2D" w:rsidR="00736576" w:rsidRPr="00BF2E3C" w:rsidRDefault="00736576" w:rsidP="00C57DB1">
            <w:pPr>
              <w:spacing w:line="360" w:lineRule="exact"/>
              <w:rPr>
                <w:rFonts w:eastAsiaTheme="minorEastAsia"/>
              </w:rPr>
            </w:pPr>
            <w:r w:rsidRPr="00BF2E3C">
              <w:rPr>
                <w:rFonts w:eastAsiaTheme="minorEastAsia"/>
                <w:color w:val="000000"/>
              </w:rPr>
              <w:t>(Latency)</w:t>
            </w:r>
          </w:p>
        </w:tc>
        <w:tc>
          <w:tcPr>
            <w:tcW w:w="2233" w:type="dxa"/>
            <w:tcBorders>
              <w:top w:val="single" w:sz="16" w:space="0" w:color="666666"/>
              <w:bottom w:val="single" w:sz="16" w:space="0" w:color="666666"/>
            </w:tcBorders>
            <w:shd w:val="clear" w:color="auto" w:fill="FFFFFF"/>
            <w:vAlign w:val="center"/>
          </w:tcPr>
          <w:p w14:paraId="49A9D1C6" w14:textId="77777777" w:rsidR="00736576" w:rsidRPr="00BF2E3C" w:rsidRDefault="00736576" w:rsidP="00C57DB1">
            <w:pPr>
              <w:spacing w:line="360" w:lineRule="exact"/>
              <w:rPr>
                <w:rFonts w:eastAsiaTheme="minorEastAsia"/>
              </w:rPr>
            </w:pPr>
            <w:r w:rsidRPr="00BF2E3C">
              <w:rPr>
                <w:rFonts w:eastAsiaTheme="minorEastAsia"/>
                <w:color w:val="000000"/>
              </w:rPr>
              <w:t>Maintenance (Prop. looks to agent-related distractor)</w:t>
            </w:r>
          </w:p>
        </w:tc>
      </w:tr>
      <w:tr w:rsidR="00736576" w:rsidRPr="008275E7" w14:paraId="27DD537D" w14:textId="77777777" w:rsidTr="00C57DB1">
        <w:trPr>
          <w:cantSplit/>
          <w:jc w:val="center"/>
        </w:trPr>
        <w:tc>
          <w:tcPr>
            <w:tcW w:w="2232" w:type="dxa"/>
            <w:shd w:val="clear" w:color="auto" w:fill="FFFFFF"/>
            <w:tcMar>
              <w:top w:w="0" w:type="dxa"/>
              <w:left w:w="0" w:type="dxa"/>
              <w:bottom w:w="0" w:type="dxa"/>
              <w:right w:w="0" w:type="dxa"/>
            </w:tcMar>
            <w:vAlign w:val="center"/>
          </w:tcPr>
          <w:p w14:paraId="6FA06E5B" w14:textId="77777777" w:rsidR="00736576" w:rsidRPr="008275E7" w:rsidRDefault="00736576" w:rsidP="00C57DB1">
            <w:pPr>
              <w:spacing w:line="360" w:lineRule="exact"/>
              <w:rPr>
                <w:rFonts w:eastAsiaTheme="minorEastAsia"/>
              </w:rPr>
            </w:pPr>
            <w:r w:rsidRPr="008275E7">
              <w:rPr>
                <w:rFonts w:eastAsiaTheme="minorEastAsia"/>
                <w:color w:val="000000"/>
              </w:rPr>
              <w:t>(Intercept)</w:t>
            </w:r>
          </w:p>
        </w:tc>
        <w:tc>
          <w:tcPr>
            <w:tcW w:w="2233" w:type="dxa"/>
            <w:shd w:val="clear" w:color="auto" w:fill="FFFFFF"/>
            <w:tcMar>
              <w:top w:w="0" w:type="dxa"/>
              <w:left w:w="0" w:type="dxa"/>
              <w:bottom w:w="0" w:type="dxa"/>
              <w:right w:w="0" w:type="dxa"/>
            </w:tcMar>
            <w:vAlign w:val="center"/>
          </w:tcPr>
          <w:p w14:paraId="78B67E95" w14:textId="77777777" w:rsidR="00736576" w:rsidRPr="008275E7" w:rsidRDefault="00736576" w:rsidP="00C57DB1">
            <w:pPr>
              <w:spacing w:line="360" w:lineRule="exact"/>
              <w:rPr>
                <w:rFonts w:eastAsiaTheme="minorEastAsia"/>
              </w:rPr>
            </w:pPr>
            <w:r>
              <w:rPr>
                <w:rFonts w:eastAsiaTheme="minorEastAsia"/>
              </w:rPr>
              <w:t>-0.69***</w:t>
            </w:r>
          </w:p>
        </w:tc>
        <w:tc>
          <w:tcPr>
            <w:tcW w:w="2233" w:type="dxa"/>
            <w:shd w:val="clear" w:color="auto" w:fill="FFFFFF"/>
            <w:tcMar>
              <w:top w:w="0" w:type="dxa"/>
              <w:left w:w="0" w:type="dxa"/>
              <w:bottom w:w="0" w:type="dxa"/>
              <w:right w:w="0" w:type="dxa"/>
            </w:tcMar>
            <w:vAlign w:val="center"/>
          </w:tcPr>
          <w:p w14:paraId="0C231F21" w14:textId="77777777" w:rsidR="00736576" w:rsidRPr="008275E7" w:rsidRDefault="00736576" w:rsidP="00C57DB1">
            <w:pPr>
              <w:spacing w:line="360" w:lineRule="exact"/>
              <w:rPr>
                <w:rFonts w:eastAsiaTheme="minorEastAsia"/>
              </w:rPr>
            </w:pPr>
            <w:r>
              <w:rPr>
                <w:rFonts w:eastAsiaTheme="minorEastAsia"/>
              </w:rPr>
              <w:t>6.50***</w:t>
            </w:r>
          </w:p>
        </w:tc>
        <w:tc>
          <w:tcPr>
            <w:tcW w:w="2233" w:type="dxa"/>
            <w:shd w:val="clear" w:color="auto" w:fill="FFFFFF"/>
          </w:tcPr>
          <w:p w14:paraId="3A6DF859" w14:textId="77777777" w:rsidR="00736576" w:rsidRPr="008275E7" w:rsidRDefault="00736576" w:rsidP="00C57DB1">
            <w:pPr>
              <w:spacing w:line="360" w:lineRule="exact"/>
              <w:rPr>
                <w:rFonts w:eastAsiaTheme="minorEastAsia"/>
              </w:rPr>
            </w:pPr>
            <w:r>
              <w:rPr>
                <w:rFonts w:eastAsiaTheme="minorEastAsia"/>
              </w:rPr>
              <w:t>-0.48***</w:t>
            </w:r>
          </w:p>
        </w:tc>
      </w:tr>
      <w:tr w:rsidR="00736576" w:rsidRPr="008275E7" w14:paraId="34718CC3" w14:textId="77777777" w:rsidTr="00C57DB1">
        <w:trPr>
          <w:cantSplit/>
          <w:jc w:val="center"/>
        </w:trPr>
        <w:tc>
          <w:tcPr>
            <w:tcW w:w="2232" w:type="dxa"/>
            <w:shd w:val="clear" w:color="auto" w:fill="FFFFFF"/>
            <w:tcMar>
              <w:top w:w="0" w:type="dxa"/>
              <w:left w:w="0" w:type="dxa"/>
              <w:bottom w:w="0" w:type="dxa"/>
              <w:right w:w="0" w:type="dxa"/>
            </w:tcMar>
            <w:vAlign w:val="center"/>
          </w:tcPr>
          <w:p w14:paraId="70D89E20" w14:textId="77777777" w:rsidR="00736576" w:rsidRPr="008275E7" w:rsidRDefault="00736576" w:rsidP="00C57DB1">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413728E9" w14:textId="77777777" w:rsidR="00736576" w:rsidRPr="008275E7" w:rsidRDefault="00736576" w:rsidP="00C57DB1">
            <w:pPr>
              <w:spacing w:line="360" w:lineRule="exact"/>
              <w:rPr>
                <w:rFonts w:eastAsiaTheme="minorEastAsia"/>
              </w:rPr>
            </w:pPr>
            <w:r>
              <w:rPr>
                <w:rFonts w:eastAsiaTheme="minorEastAsia"/>
              </w:rPr>
              <w:t>[-0.82, -0.56]</w:t>
            </w:r>
          </w:p>
        </w:tc>
        <w:tc>
          <w:tcPr>
            <w:tcW w:w="2233" w:type="dxa"/>
            <w:shd w:val="clear" w:color="auto" w:fill="FFFFFF"/>
            <w:tcMar>
              <w:top w:w="0" w:type="dxa"/>
              <w:left w:w="0" w:type="dxa"/>
              <w:bottom w:w="0" w:type="dxa"/>
              <w:right w:w="0" w:type="dxa"/>
            </w:tcMar>
            <w:vAlign w:val="center"/>
          </w:tcPr>
          <w:p w14:paraId="7C295313" w14:textId="77777777" w:rsidR="00736576" w:rsidRPr="008275E7" w:rsidRDefault="00736576" w:rsidP="00C57DB1">
            <w:pPr>
              <w:spacing w:line="360" w:lineRule="exact"/>
              <w:rPr>
                <w:rFonts w:eastAsiaTheme="minorEastAsia"/>
              </w:rPr>
            </w:pPr>
            <w:r>
              <w:rPr>
                <w:rFonts w:eastAsiaTheme="minorEastAsia"/>
              </w:rPr>
              <w:t>[6.43, 6.57]</w:t>
            </w:r>
          </w:p>
        </w:tc>
        <w:tc>
          <w:tcPr>
            <w:tcW w:w="2233" w:type="dxa"/>
            <w:shd w:val="clear" w:color="auto" w:fill="FFFFFF"/>
          </w:tcPr>
          <w:p w14:paraId="5864F756" w14:textId="77777777" w:rsidR="00736576" w:rsidRPr="008275E7" w:rsidRDefault="00736576" w:rsidP="00C57DB1">
            <w:pPr>
              <w:spacing w:line="360" w:lineRule="exact"/>
              <w:rPr>
                <w:rFonts w:eastAsiaTheme="minorEastAsia"/>
              </w:rPr>
            </w:pPr>
            <w:r>
              <w:rPr>
                <w:rFonts w:eastAsiaTheme="minorEastAsia"/>
              </w:rPr>
              <w:t>[-0.6, -0.36]</w:t>
            </w:r>
          </w:p>
        </w:tc>
      </w:tr>
      <w:tr w:rsidR="00736576" w:rsidRPr="008275E7" w14:paraId="439026EC" w14:textId="77777777" w:rsidTr="00C57DB1">
        <w:trPr>
          <w:cantSplit/>
          <w:trHeight w:val="228"/>
          <w:jc w:val="center"/>
        </w:trPr>
        <w:tc>
          <w:tcPr>
            <w:tcW w:w="2232" w:type="dxa"/>
            <w:shd w:val="clear" w:color="auto" w:fill="FFFFFF"/>
            <w:tcMar>
              <w:top w:w="0" w:type="dxa"/>
              <w:left w:w="0" w:type="dxa"/>
              <w:bottom w:w="0" w:type="dxa"/>
              <w:right w:w="0" w:type="dxa"/>
            </w:tcMar>
            <w:vAlign w:val="center"/>
          </w:tcPr>
          <w:p w14:paraId="0331EB9C" w14:textId="2E657D98" w:rsidR="00736576" w:rsidRPr="008275E7" w:rsidRDefault="00E767E1" w:rsidP="00C57DB1">
            <w:pPr>
              <w:spacing w:line="360" w:lineRule="exact"/>
              <w:rPr>
                <w:rFonts w:eastAsiaTheme="minorEastAsia"/>
              </w:rPr>
            </w:pPr>
            <w:r>
              <w:rPr>
                <w:rFonts w:eastAsiaTheme="minorEastAsia"/>
                <w:color w:val="000000"/>
              </w:rPr>
              <w:t>Backward Digit Span</w:t>
            </w:r>
          </w:p>
        </w:tc>
        <w:tc>
          <w:tcPr>
            <w:tcW w:w="2233" w:type="dxa"/>
            <w:shd w:val="clear" w:color="auto" w:fill="FFFFFF"/>
            <w:tcMar>
              <w:top w:w="0" w:type="dxa"/>
              <w:left w:w="0" w:type="dxa"/>
              <w:bottom w:w="0" w:type="dxa"/>
              <w:right w:w="0" w:type="dxa"/>
            </w:tcMar>
            <w:vAlign w:val="center"/>
          </w:tcPr>
          <w:p w14:paraId="2D288030" w14:textId="77777777" w:rsidR="00736576" w:rsidRPr="008275E7" w:rsidRDefault="00736576" w:rsidP="00C57DB1">
            <w:pPr>
              <w:spacing w:line="360" w:lineRule="exact"/>
              <w:rPr>
                <w:rFonts w:eastAsiaTheme="minorEastAsia"/>
              </w:rPr>
            </w:pPr>
            <w:r>
              <w:rPr>
                <w:rFonts w:eastAsiaTheme="minorEastAsia"/>
              </w:rPr>
              <w:t>0.96</w:t>
            </w:r>
          </w:p>
        </w:tc>
        <w:tc>
          <w:tcPr>
            <w:tcW w:w="2233" w:type="dxa"/>
            <w:shd w:val="clear" w:color="auto" w:fill="FFFFFF"/>
            <w:tcMar>
              <w:top w:w="0" w:type="dxa"/>
              <w:left w:w="0" w:type="dxa"/>
              <w:bottom w:w="0" w:type="dxa"/>
              <w:right w:w="0" w:type="dxa"/>
            </w:tcMar>
            <w:vAlign w:val="center"/>
          </w:tcPr>
          <w:p w14:paraId="05CA73FB" w14:textId="77777777" w:rsidR="00736576" w:rsidRPr="008275E7" w:rsidRDefault="00736576" w:rsidP="00C57DB1">
            <w:pPr>
              <w:spacing w:line="360" w:lineRule="exact"/>
              <w:rPr>
                <w:rFonts w:eastAsiaTheme="minorEastAsia"/>
              </w:rPr>
            </w:pPr>
            <w:r>
              <w:rPr>
                <w:rFonts w:eastAsiaTheme="minorEastAsia"/>
              </w:rPr>
              <w:t>1.73</w:t>
            </w:r>
          </w:p>
        </w:tc>
        <w:tc>
          <w:tcPr>
            <w:tcW w:w="2233" w:type="dxa"/>
            <w:shd w:val="clear" w:color="auto" w:fill="FFFFFF"/>
          </w:tcPr>
          <w:p w14:paraId="42D013B0" w14:textId="77777777" w:rsidR="00736576" w:rsidRPr="008275E7" w:rsidRDefault="00736576" w:rsidP="00C57DB1">
            <w:pPr>
              <w:spacing w:line="360" w:lineRule="exact"/>
              <w:rPr>
                <w:rFonts w:eastAsiaTheme="minorEastAsia"/>
              </w:rPr>
            </w:pPr>
            <w:r>
              <w:rPr>
                <w:rFonts w:eastAsiaTheme="minorEastAsia"/>
              </w:rPr>
              <w:t>-2.21</w:t>
            </w:r>
          </w:p>
        </w:tc>
      </w:tr>
      <w:tr w:rsidR="00736576" w:rsidRPr="008275E7" w14:paraId="40E59F4E" w14:textId="77777777" w:rsidTr="00C57DB1">
        <w:trPr>
          <w:cantSplit/>
          <w:trHeight w:val="148"/>
          <w:jc w:val="center"/>
        </w:trPr>
        <w:tc>
          <w:tcPr>
            <w:tcW w:w="2232" w:type="dxa"/>
            <w:tcBorders>
              <w:bottom w:val="single" w:sz="4" w:space="0" w:color="auto"/>
            </w:tcBorders>
            <w:shd w:val="clear" w:color="auto" w:fill="FFFFFF"/>
            <w:tcMar>
              <w:top w:w="0" w:type="dxa"/>
              <w:left w:w="0" w:type="dxa"/>
              <w:bottom w:w="0" w:type="dxa"/>
              <w:right w:w="0" w:type="dxa"/>
            </w:tcMar>
            <w:vAlign w:val="center"/>
          </w:tcPr>
          <w:p w14:paraId="0C31F95D" w14:textId="77777777" w:rsidR="00736576" w:rsidRPr="008275E7" w:rsidRDefault="00736576" w:rsidP="00C57DB1">
            <w:pPr>
              <w:spacing w:line="360" w:lineRule="exact"/>
              <w:rPr>
                <w:rFonts w:eastAsiaTheme="minorEastAsia"/>
              </w:rPr>
            </w:pPr>
          </w:p>
        </w:tc>
        <w:tc>
          <w:tcPr>
            <w:tcW w:w="2233" w:type="dxa"/>
            <w:tcBorders>
              <w:bottom w:val="single" w:sz="4" w:space="0" w:color="auto"/>
            </w:tcBorders>
            <w:shd w:val="clear" w:color="auto" w:fill="FFFFFF"/>
            <w:tcMar>
              <w:top w:w="0" w:type="dxa"/>
              <w:left w:w="0" w:type="dxa"/>
              <w:bottom w:w="0" w:type="dxa"/>
              <w:right w:w="0" w:type="dxa"/>
            </w:tcMar>
            <w:vAlign w:val="center"/>
          </w:tcPr>
          <w:p w14:paraId="74381F27" w14:textId="77777777" w:rsidR="00736576" w:rsidRPr="008275E7" w:rsidRDefault="00736576" w:rsidP="00C57DB1">
            <w:pPr>
              <w:spacing w:line="360" w:lineRule="exact"/>
              <w:rPr>
                <w:rFonts w:eastAsiaTheme="minorEastAsia"/>
              </w:rPr>
            </w:pPr>
            <w:r>
              <w:rPr>
                <w:rFonts w:eastAsiaTheme="minorEastAsia"/>
              </w:rPr>
              <w:t>[-3.2, 5.11]</w:t>
            </w:r>
          </w:p>
        </w:tc>
        <w:tc>
          <w:tcPr>
            <w:tcW w:w="2233" w:type="dxa"/>
            <w:tcBorders>
              <w:bottom w:val="single" w:sz="4" w:space="0" w:color="auto"/>
            </w:tcBorders>
            <w:shd w:val="clear" w:color="auto" w:fill="FFFFFF"/>
            <w:tcMar>
              <w:top w:w="0" w:type="dxa"/>
              <w:left w:w="0" w:type="dxa"/>
              <w:bottom w:w="0" w:type="dxa"/>
              <w:right w:w="0" w:type="dxa"/>
            </w:tcMar>
            <w:vAlign w:val="center"/>
          </w:tcPr>
          <w:p w14:paraId="2810081E" w14:textId="77777777" w:rsidR="00736576" w:rsidRPr="008275E7" w:rsidRDefault="00736576" w:rsidP="00C57DB1">
            <w:pPr>
              <w:spacing w:line="360" w:lineRule="exact"/>
              <w:rPr>
                <w:rFonts w:eastAsiaTheme="minorEastAsia"/>
              </w:rPr>
            </w:pPr>
            <w:r>
              <w:rPr>
                <w:rFonts w:eastAsiaTheme="minorEastAsia"/>
              </w:rPr>
              <w:t>[-0.38, 3.45]</w:t>
            </w:r>
          </w:p>
        </w:tc>
        <w:tc>
          <w:tcPr>
            <w:tcW w:w="2233" w:type="dxa"/>
            <w:tcBorders>
              <w:bottom w:val="single" w:sz="4" w:space="0" w:color="auto"/>
            </w:tcBorders>
            <w:shd w:val="clear" w:color="auto" w:fill="FFFFFF"/>
          </w:tcPr>
          <w:p w14:paraId="0A141E93" w14:textId="77777777" w:rsidR="00736576" w:rsidRPr="008275E7" w:rsidRDefault="00736576" w:rsidP="00C57DB1">
            <w:pPr>
              <w:spacing w:line="360" w:lineRule="exact"/>
              <w:rPr>
                <w:rFonts w:eastAsiaTheme="minorEastAsia"/>
              </w:rPr>
            </w:pPr>
            <w:r>
              <w:rPr>
                <w:rFonts w:eastAsiaTheme="minorEastAsia"/>
              </w:rPr>
              <w:t>[-5.3, 0.72]</w:t>
            </w:r>
          </w:p>
        </w:tc>
      </w:tr>
      <w:tr w:rsidR="00736576" w:rsidRPr="008275E7" w14:paraId="1DA1A446" w14:textId="77777777" w:rsidTr="00C57DB1">
        <w:trPr>
          <w:cantSplit/>
          <w:jc w:val="center"/>
        </w:trPr>
        <w:tc>
          <w:tcPr>
            <w:tcW w:w="2232" w:type="dxa"/>
            <w:tcBorders>
              <w:top w:val="single" w:sz="4" w:space="0" w:color="auto"/>
            </w:tcBorders>
            <w:shd w:val="clear" w:color="auto" w:fill="FFFFFF"/>
            <w:tcMar>
              <w:top w:w="0" w:type="dxa"/>
              <w:left w:w="0" w:type="dxa"/>
              <w:bottom w:w="0" w:type="dxa"/>
              <w:right w:w="0" w:type="dxa"/>
            </w:tcMar>
          </w:tcPr>
          <w:p w14:paraId="441D4C20" w14:textId="77777777" w:rsidR="00736576" w:rsidRPr="008275E7" w:rsidRDefault="00736576" w:rsidP="00C57DB1">
            <w:pPr>
              <w:spacing w:line="360" w:lineRule="exact"/>
              <w:rPr>
                <w:rFonts w:eastAsiaTheme="minorEastAsia"/>
              </w:rPr>
            </w:pPr>
            <w:r w:rsidRPr="008275E7">
              <w:rPr>
                <w:rFonts w:eastAsiaTheme="minorEastAsia"/>
                <w:color w:val="000000"/>
              </w:rPr>
              <w:t>Multiple R2</w:t>
            </w:r>
          </w:p>
        </w:tc>
        <w:tc>
          <w:tcPr>
            <w:tcW w:w="2233" w:type="dxa"/>
            <w:tcBorders>
              <w:top w:val="single" w:sz="4" w:space="0" w:color="auto"/>
            </w:tcBorders>
            <w:shd w:val="clear" w:color="auto" w:fill="FFFFFF"/>
            <w:tcMar>
              <w:top w:w="0" w:type="dxa"/>
              <w:left w:w="0" w:type="dxa"/>
              <w:bottom w:w="0" w:type="dxa"/>
              <w:right w:w="0" w:type="dxa"/>
            </w:tcMar>
          </w:tcPr>
          <w:p w14:paraId="32FE4AD5" w14:textId="77777777" w:rsidR="00736576" w:rsidRPr="008275E7" w:rsidRDefault="00736576" w:rsidP="00C57DB1">
            <w:pPr>
              <w:spacing w:line="360" w:lineRule="exact"/>
              <w:rPr>
                <w:rFonts w:eastAsiaTheme="minorEastAsia"/>
              </w:rPr>
            </w:pPr>
            <w:r>
              <w:rPr>
                <w:rFonts w:eastAsiaTheme="minorEastAsia"/>
              </w:rPr>
              <w:t>0.003</w:t>
            </w:r>
          </w:p>
        </w:tc>
        <w:tc>
          <w:tcPr>
            <w:tcW w:w="2233" w:type="dxa"/>
            <w:tcBorders>
              <w:top w:val="single" w:sz="4" w:space="0" w:color="auto"/>
            </w:tcBorders>
            <w:shd w:val="clear" w:color="auto" w:fill="FFFFFF"/>
            <w:tcMar>
              <w:top w:w="0" w:type="dxa"/>
              <w:left w:w="0" w:type="dxa"/>
              <w:bottom w:w="0" w:type="dxa"/>
              <w:right w:w="0" w:type="dxa"/>
            </w:tcMar>
          </w:tcPr>
          <w:p w14:paraId="608993BC" w14:textId="77777777" w:rsidR="00736576" w:rsidRPr="008275E7" w:rsidRDefault="00736576" w:rsidP="00C57DB1">
            <w:pPr>
              <w:spacing w:line="360" w:lineRule="exact"/>
              <w:rPr>
                <w:rFonts w:eastAsiaTheme="minorEastAsia"/>
              </w:rPr>
            </w:pPr>
            <w:r>
              <w:rPr>
                <w:rFonts w:eastAsiaTheme="minorEastAsia"/>
              </w:rPr>
              <w:t>0.03</w:t>
            </w:r>
          </w:p>
        </w:tc>
        <w:tc>
          <w:tcPr>
            <w:tcW w:w="2233" w:type="dxa"/>
            <w:tcBorders>
              <w:top w:val="single" w:sz="4" w:space="0" w:color="auto"/>
            </w:tcBorders>
            <w:shd w:val="clear" w:color="auto" w:fill="FFFFFF"/>
          </w:tcPr>
          <w:p w14:paraId="18F582A5" w14:textId="77777777" w:rsidR="00736576" w:rsidRPr="008275E7" w:rsidRDefault="00736576" w:rsidP="00C57DB1">
            <w:pPr>
              <w:spacing w:line="360" w:lineRule="exact"/>
              <w:rPr>
                <w:rFonts w:eastAsiaTheme="minorEastAsia"/>
              </w:rPr>
            </w:pPr>
            <w:r>
              <w:rPr>
                <w:rFonts w:eastAsiaTheme="minorEastAsia"/>
              </w:rPr>
              <w:t>0.02</w:t>
            </w:r>
          </w:p>
        </w:tc>
      </w:tr>
      <w:tr w:rsidR="00736576" w:rsidRPr="008275E7" w14:paraId="17E98CFF" w14:textId="77777777" w:rsidTr="00C57DB1">
        <w:trPr>
          <w:cantSplit/>
          <w:jc w:val="center"/>
        </w:trPr>
        <w:tc>
          <w:tcPr>
            <w:tcW w:w="2232" w:type="dxa"/>
            <w:shd w:val="clear" w:color="auto" w:fill="FFFFFF"/>
            <w:tcMar>
              <w:top w:w="0" w:type="dxa"/>
              <w:left w:w="0" w:type="dxa"/>
              <w:bottom w:w="0" w:type="dxa"/>
              <w:right w:w="0" w:type="dxa"/>
            </w:tcMar>
          </w:tcPr>
          <w:p w14:paraId="5D27CAF9" w14:textId="77777777" w:rsidR="00736576" w:rsidRPr="008275E7" w:rsidRDefault="00736576" w:rsidP="00C57DB1">
            <w:pPr>
              <w:spacing w:line="360" w:lineRule="exact"/>
              <w:rPr>
                <w:rFonts w:eastAsiaTheme="minorEastAsia"/>
              </w:rPr>
            </w:pPr>
            <w:r w:rsidRPr="008275E7">
              <w:rPr>
                <w:rFonts w:eastAsiaTheme="minorEastAsia"/>
                <w:color w:val="000000"/>
              </w:rPr>
              <w:t>Adjusted R2</w:t>
            </w:r>
          </w:p>
        </w:tc>
        <w:tc>
          <w:tcPr>
            <w:tcW w:w="2233" w:type="dxa"/>
            <w:shd w:val="clear" w:color="auto" w:fill="FFFFFF"/>
            <w:tcMar>
              <w:top w:w="0" w:type="dxa"/>
              <w:left w:w="0" w:type="dxa"/>
              <w:bottom w:w="0" w:type="dxa"/>
              <w:right w:w="0" w:type="dxa"/>
            </w:tcMar>
          </w:tcPr>
          <w:p w14:paraId="5AA29F7A" w14:textId="77777777" w:rsidR="00736576" w:rsidRPr="008275E7" w:rsidRDefault="00736576" w:rsidP="00C57DB1">
            <w:pPr>
              <w:spacing w:line="360" w:lineRule="exact"/>
              <w:rPr>
                <w:rFonts w:eastAsiaTheme="minorEastAsia"/>
              </w:rPr>
            </w:pPr>
            <w:r>
              <w:rPr>
                <w:rFonts w:eastAsiaTheme="minorEastAsia"/>
              </w:rPr>
              <w:t>-0.02</w:t>
            </w:r>
          </w:p>
        </w:tc>
        <w:tc>
          <w:tcPr>
            <w:tcW w:w="2233" w:type="dxa"/>
            <w:shd w:val="clear" w:color="auto" w:fill="FFFFFF"/>
            <w:tcMar>
              <w:top w:w="0" w:type="dxa"/>
              <w:left w:w="0" w:type="dxa"/>
              <w:bottom w:w="0" w:type="dxa"/>
              <w:right w:w="0" w:type="dxa"/>
            </w:tcMar>
          </w:tcPr>
          <w:p w14:paraId="2BCCF02D" w14:textId="77777777" w:rsidR="00736576" w:rsidRPr="008275E7" w:rsidRDefault="00736576" w:rsidP="00C57DB1">
            <w:pPr>
              <w:spacing w:line="360" w:lineRule="exact"/>
              <w:rPr>
                <w:rFonts w:eastAsiaTheme="minorEastAsia"/>
              </w:rPr>
            </w:pPr>
            <w:r>
              <w:rPr>
                <w:rFonts w:eastAsiaTheme="minorEastAsia"/>
              </w:rPr>
              <w:t>0.02</w:t>
            </w:r>
          </w:p>
        </w:tc>
        <w:tc>
          <w:tcPr>
            <w:tcW w:w="2233" w:type="dxa"/>
            <w:shd w:val="clear" w:color="auto" w:fill="FFFFFF"/>
          </w:tcPr>
          <w:p w14:paraId="7026B48E" w14:textId="77777777" w:rsidR="00736576" w:rsidRPr="008275E7" w:rsidRDefault="00736576" w:rsidP="00C57DB1">
            <w:pPr>
              <w:spacing w:line="360" w:lineRule="exact"/>
              <w:rPr>
                <w:rFonts w:eastAsiaTheme="minorEastAsia"/>
              </w:rPr>
            </w:pPr>
            <w:r>
              <w:rPr>
                <w:rFonts w:eastAsiaTheme="minorEastAsia"/>
              </w:rPr>
              <w:t>0.00005</w:t>
            </w:r>
          </w:p>
        </w:tc>
      </w:tr>
      <w:tr w:rsidR="00736576" w:rsidRPr="008275E7" w14:paraId="4883C03F" w14:textId="77777777" w:rsidTr="00C57DB1">
        <w:trPr>
          <w:cantSplit/>
          <w:jc w:val="center"/>
        </w:trPr>
        <w:tc>
          <w:tcPr>
            <w:tcW w:w="2232" w:type="dxa"/>
            <w:shd w:val="clear" w:color="auto" w:fill="FFFFFF"/>
            <w:tcMar>
              <w:top w:w="0" w:type="dxa"/>
              <w:left w:w="0" w:type="dxa"/>
              <w:bottom w:w="0" w:type="dxa"/>
              <w:right w:w="0" w:type="dxa"/>
            </w:tcMar>
          </w:tcPr>
          <w:p w14:paraId="75D2CB34" w14:textId="77777777" w:rsidR="00736576" w:rsidRPr="008275E7" w:rsidRDefault="00736576" w:rsidP="00C57DB1">
            <w:pPr>
              <w:spacing w:line="360" w:lineRule="exact"/>
              <w:rPr>
                <w:rFonts w:eastAsiaTheme="minorEastAsia"/>
              </w:rPr>
            </w:pPr>
            <w:r w:rsidRPr="008275E7">
              <w:rPr>
                <w:rFonts w:eastAsiaTheme="minorEastAsia"/>
                <w:color w:val="000000"/>
              </w:rPr>
              <w:t>F</w:t>
            </w:r>
          </w:p>
        </w:tc>
        <w:tc>
          <w:tcPr>
            <w:tcW w:w="2233" w:type="dxa"/>
            <w:shd w:val="clear" w:color="auto" w:fill="FFFFFF"/>
            <w:tcMar>
              <w:top w:w="0" w:type="dxa"/>
              <w:left w:w="0" w:type="dxa"/>
              <w:bottom w:w="0" w:type="dxa"/>
              <w:right w:w="0" w:type="dxa"/>
            </w:tcMar>
          </w:tcPr>
          <w:p w14:paraId="32CA8F6A" w14:textId="77777777" w:rsidR="00736576" w:rsidRPr="008275E7" w:rsidRDefault="00736576" w:rsidP="00C57DB1">
            <w:pPr>
              <w:spacing w:line="360" w:lineRule="exact"/>
              <w:rPr>
                <w:rFonts w:eastAsiaTheme="minorEastAsia"/>
              </w:rPr>
            </w:pPr>
            <w:r>
              <w:rPr>
                <w:rFonts w:eastAsiaTheme="minorEastAsia"/>
              </w:rPr>
              <w:t>0.16</w:t>
            </w:r>
          </w:p>
        </w:tc>
        <w:tc>
          <w:tcPr>
            <w:tcW w:w="2233" w:type="dxa"/>
            <w:shd w:val="clear" w:color="auto" w:fill="FFFFFF"/>
            <w:tcMar>
              <w:top w:w="0" w:type="dxa"/>
              <w:left w:w="0" w:type="dxa"/>
              <w:bottom w:w="0" w:type="dxa"/>
              <w:right w:w="0" w:type="dxa"/>
            </w:tcMar>
          </w:tcPr>
          <w:p w14:paraId="1FECA35C" w14:textId="77777777" w:rsidR="00736576" w:rsidRPr="008275E7" w:rsidRDefault="00736576" w:rsidP="00C57DB1">
            <w:pPr>
              <w:spacing w:line="360" w:lineRule="exact"/>
              <w:rPr>
                <w:rFonts w:eastAsiaTheme="minorEastAsia"/>
              </w:rPr>
            </w:pPr>
            <w:r>
              <w:rPr>
                <w:rFonts w:eastAsiaTheme="minorEastAsia"/>
              </w:rPr>
              <w:t>1.89</w:t>
            </w:r>
          </w:p>
        </w:tc>
        <w:tc>
          <w:tcPr>
            <w:tcW w:w="2233" w:type="dxa"/>
            <w:shd w:val="clear" w:color="auto" w:fill="FFFFFF"/>
          </w:tcPr>
          <w:p w14:paraId="5443CFB2" w14:textId="77777777" w:rsidR="00736576" w:rsidRPr="008275E7" w:rsidRDefault="00736576" w:rsidP="00C57DB1">
            <w:pPr>
              <w:spacing w:line="360" w:lineRule="exact"/>
              <w:rPr>
                <w:rFonts w:eastAsiaTheme="minorEastAsia"/>
              </w:rPr>
            </w:pPr>
            <w:r>
              <w:rPr>
                <w:rFonts w:eastAsiaTheme="minorEastAsia"/>
              </w:rPr>
              <w:t>1.003</w:t>
            </w:r>
          </w:p>
        </w:tc>
      </w:tr>
      <w:tr w:rsidR="00736576" w:rsidRPr="008275E7" w14:paraId="07E2BF3A" w14:textId="77777777" w:rsidTr="00C57DB1">
        <w:trPr>
          <w:cantSplit/>
          <w:jc w:val="center"/>
        </w:trPr>
        <w:tc>
          <w:tcPr>
            <w:tcW w:w="2232" w:type="dxa"/>
            <w:shd w:val="clear" w:color="auto" w:fill="FFFFFF"/>
            <w:tcMar>
              <w:top w:w="0" w:type="dxa"/>
              <w:left w:w="0" w:type="dxa"/>
              <w:bottom w:w="0" w:type="dxa"/>
              <w:right w:w="0" w:type="dxa"/>
            </w:tcMar>
          </w:tcPr>
          <w:p w14:paraId="01730FE6" w14:textId="77777777" w:rsidR="00736576" w:rsidRPr="008275E7" w:rsidRDefault="00736576" w:rsidP="00C57DB1">
            <w:pPr>
              <w:spacing w:line="360" w:lineRule="exact"/>
              <w:rPr>
                <w:rFonts w:eastAsiaTheme="minorEastAsia"/>
                <w:color w:val="000000"/>
              </w:rPr>
            </w:pPr>
            <w:r w:rsidRPr="008275E7">
              <w:rPr>
                <w:rFonts w:eastAsiaTheme="minorEastAsia"/>
                <w:color w:val="000000"/>
              </w:rPr>
              <w:t>df</w:t>
            </w:r>
          </w:p>
        </w:tc>
        <w:tc>
          <w:tcPr>
            <w:tcW w:w="2233" w:type="dxa"/>
            <w:shd w:val="clear" w:color="auto" w:fill="FFFFFF"/>
            <w:tcMar>
              <w:top w:w="0" w:type="dxa"/>
              <w:left w:w="0" w:type="dxa"/>
              <w:bottom w:w="0" w:type="dxa"/>
              <w:right w:w="0" w:type="dxa"/>
            </w:tcMar>
          </w:tcPr>
          <w:p w14:paraId="3635AA52" w14:textId="77777777" w:rsidR="00736576" w:rsidRPr="008275E7" w:rsidRDefault="00736576" w:rsidP="00C57DB1">
            <w:pPr>
              <w:spacing w:line="360" w:lineRule="exact"/>
              <w:rPr>
                <w:rFonts w:eastAsiaTheme="minorEastAsia"/>
              </w:rPr>
            </w:pPr>
            <w:r>
              <w:rPr>
                <w:rFonts w:eastAsiaTheme="minorEastAsia"/>
              </w:rPr>
              <w:t>1, 54</w:t>
            </w:r>
          </w:p>
        </w:tc>
        <w:tc>
          <w:tcPr>
            <w:tcW w:w="2233" w:type="dxa"/>
            <w:shd w:val="clear" w:color="auto" w:fill="FFFFFF"/>
            <w:tcMar>
              <w:top w:w="0" w:type="dxa"/>
              <w:left w:w="0" w:type="dxa"/>
              <w:bottom w:w="0" w:type="dxa"/>
              <w:right w:w="0" w:type="dxa"/>
            </w:tcMar>
          </w:tcPr>
          <w:p w14:paraId="43D3D55F" w14:textId="77777777" w:rsidR="00736576" w:rsidRPr="008275E7" w:rsidRDefault="00736576" w:rsidP="00C57DB1">
            <w:pPr>
              <w:spacing w:line="360" w:lineRule="exact"/>
              <w:rPr>
                <w:rFonts w:eastAsiaTheme="minorEastAsia"/>
              </w:rPr>
            </w:pPr>
            <w:r>
              <w:rPr>
                <w:rFonts w:eastAsiaTheme="minorEastAsia"/>
              </w:rPr>
              <w:t>1,54</w:t>
            </w:r>
          </w:p>
        </w:tc>
        <w:tc>
          <w:tcPr>
            <w:tcW w:w="2233" w:type="dxa"/>
            <w:shd w:val="clear" w:color="auto" w:fill="FFFFFF"/>
          </w:tcPr>
          <w:p w14:paraId="30AD6AB0" w14:textId="77777777" w:rsidR="00736576" w:rsidRPr="008275E7" w:rsidRDefault="00736576" w:rsidP="00C57DB1">
            <w:pPr>
              <w:spacing w:line="360" w:lineRule="exact"/>
              <w:rPr>
                <w:rFonts w:eastAsiaTheme="minorEastAsia"/>
              </w:rPr>
            </w:pPr>
            <w:r>
              <w:rPr>
                <w:rFonts w:eastAsiaTheme="minorEastAsia"/>
              </w:rPr>
              <w:t>1, 54</w:t>
            </w:r>
          </w:p>
        </w:tc>
      </w:tr>
      <w:tr w:rsidR="00736576" w:rsidRPr="008275E7" w14:paraId="56CBF5EE" w14:textId="77777777" w:rsidTr="00C57DB1">
        <w:trPr>
          <w:cantSplit/>
          <w:jc w:val="center"/>
        </w:trPr>
        <w:tc>
          <w:tcPr>
            <w:tcW w:w="2232" w:type="dxa"/>
            <w:tcBorders>
              <w:bottom w:val="single" w:sz="4" w:space="0" w:color="auto"/>
            </w:tcBorders>
            <w:shd w:val="clear" w:color="auto" w:fill="FFFFFF"/>
            <w:tcMar>
              <w:top w:w="0" w:type="dxa"/>
              <w:left w:w="0" w:type="dxa"/>
              <w:bottom w:w="0" w:type="dxa"/>
              <w:right w:w="0" w:type="dxa"/>
            </w:tcMar>
          </w:tcPr>
          <w:p w14:paraId="20CECD05" w14:textId="77777777" w:rsidR="00736576" w:rsidRPr="008275E7" w:rsidRDefault="00736576" w:rsidP="00C57DB1">
            <w:pPr>
              <w:spacing w:line="360" w:lineRule="exact"/>
              <w:rPr>
                <w:rFonts w:eastAsiaTheme="minorEastAsia"/>
                <w:color w:val="000000"/>
              </w:rPr>
            </w:pPr>
            <w:r w:rsidRPr="008275E7">
              <w:rPr>
                <w:rFonts w:eastAsiaTheme="minorEastAsia"/>
                <w:color w:val="000000"/>
              </w:rPr>
              <w:t>p</w:t>
            </w:r>
          </w:p>
        </w:tc>
        <w:tc>
          <w:tcPr>
            <w:tcW w:w="2233" w:type="dxa"/>
            <w:tcBorders>
              <w:bottom w:val="single" w:sz="4" w:space="0" w:color="auto"/>
            </w:tcBorders>
            <w:shd w:val="clear" w:color="auto" w:fill="FFFFFF"/>
            <w:tcMar>
              <w:top w:w="0" w:type="dxa"/>
              <w:left w:w="0" w:type="dxa"/>
              <w:bottom w:w="0" w:type="dxa"/>
              <w:right w:w="0" w:type="dxa"/>
            </w:tcMar>
          </w:tcPr>
          <w:p w14:paraId="389BEE17" w14:textId="77777777" w:rsidR="00736576" w:rsidRPr="008275E7" w:rsidRDefault="00736576" w:rsidP="00C57DB1">
            <w:pPr>
              <w:spacing w:line="360" w:lineRule="exact"/>
              <w:rPr>
                <w:rFonts w:eastAsiaTheme="minorEastAsia"/>
                <w:color w:val="000000"/>
              </w:rPr>
            </w:pPr>
            <w:r>
              <w:rPr>
                <w:rFonts w:eastAsiaTheme="minorEastAsia"/>
                <w:color w:val="000000"/>
              </w:rPr>
              <w:t>0.69</w:t>
            </w:r>
          </w:p>
        </w:tc>
        <w:tc>
          <w:tcPr>
            <w:tcW w:w="2233" w:type="dxa"/>
            <w:tcBorders>
              <w:bottom w:val="single" w:sz="4" w:space="0" w:color="auto"/>
            </w:tcBorders>
            <w:shd w:val="clear" w:color="auto" w:fill="FFFFFF"/>
            <w:tcMar>
              <w:top w:w="0" w:type="dxa"/>
              <w:left w:w="0" w:type="dxa"/>
              <w:bottom w:w="0" w:type="dxa"/>
              <w:right w:w="0" w:type="dxa"/>
            </w:tcMar>
          </w:tcPr>
          <w:p w14:paraId="5109C7D0" w14:textId="77777777" w:rsidR="00736576" w:rsidRPr="008275E7" w:rsidRDefault="00736576" w:rsidP="00C57DB1">
            <w:pPr>
              <w:spacing w:line="360" w:lineRule="exact"/>
              <w:rPr>
                <w:rFonts w:eastAsiaTheme="minorEastAsia"/>
                <w:color w:val="000000"/>
              </w:rPr>
            </w:pPr>
            <w:r>
              <w:rPr>
                <w:rFonts w:eastAsiaTheme="minorEastAsia"/>
                <w:color w:val="000000"/>
              </w:rPr>
              <w:t>0.18</w:t>
            </w:r>
          </w:p>
        </w:tc>
        <w:tc>
          <w:tcPr>
            <w:tcW w:w="2233" w:type="dxa"/>
            <w:tcBorders>
              <w:bottom w:val="single" w:sz="4" w:space="0" w:color="auto"/>
            </w:tcBorders>
            <w:shd w:val="clear" w:color="auto" w:fill="FFFFFF"/>
          </w:tcPr>
          <w:p w14:paraId="7F436022" w14:textId="77777777" w:rsidR="00736576" w:rsidRPr="008275E7" w:rsidRDefault="00736576" w:rsidP="00C57DB1">
            <w:pPr>
              <w:spacing w:line="360" w:lineRule="exact"/>
              <w:rPr>
                <w:rFonts w:eastAsiaTheme="minorEastAsia"/>
                <w:color w:val="000000"/>
              </w:rPr>
            </w:pPr>
            <w:r>
              <w:rPr>
                <w:rFonts w:eastAsiaTheme="minorEastAsia"/>
                <w:color w:val="000000"/>
              </w:rPr>
              <w:t>0.32</w:t>
            </w:r>
          </w:p>
        </w:tc>
      </w:tr>
      <w:tr w:rsidR="00736576" w:rsidRPr="008275E7" w14:paraId="73F30F46" w14:textId="77777777" w:rsidTr="00C57DB1">
        <w:trPr>
          <w:cantSplit/>
          <w:jc w:val="center"/>
        </w:trPr>
        <w:tc>
          <w:tcPr>
            <w:tcW w:w="6698" w:type="dxa"/>
            <w:gridSpan w:val="3"/>
            <w:tcBorders>
              <w:top w:val="single" w:sz="4" w:space="0" w:color="auto"/>
            </w:tcBorders>
            <w:shd w:val="clear" w:color="auto" w:fill="FFFFFF"/>
            <w:tcMar>
              <w:top w:w="0" w:type="dxa"/>
              <w:left w:w="0" w:type="dxa"/>
              <w:bottom w:w="0" w:type="dxa"/>
              <w:right w:w="0" w:type="dxa"/>
            </w:tcMar>
          </w:tcPr>
          <w:p w14:paraId="69A695C8" w14:textId="502B77D5" w:rsidR="00736576" w:rsidRPr="008275E7" w:rsidRDefault="00736576" w:rsidP="00C57DB1">
            <w:pPr>
              <w:rPr>
                <w:rFonts w:eastAsiaTheme="minorEastAsia"/>
              </w:rPr>
            </w:pPr>
            <w:r w:rsidRPr="008275E7">
              <w:rPr>
                <w:rFonts w:eastAsiaTheme="minorEastAsia"/>
                <w:i/>
                <w:color w:val="000000"/>
              </w:rPr>
              <w:t>Note</w:t>
            </w:r>
            <w:r w:rsidRPr="008275E7">
              <w:rPr>
                <w:rFonts w:eastAsiaTheme="minorEastAsia"/>
                <w:color w:val="000000"/>
              </w:rPr>
              <w:t xml:space="preserve">. + = </w:t>
            </w:r>
            <w:r w:rsidR="008F6675" w:rsidRPr="008F6675">
              <w:rPr>
                <w:rFonts w:eastAsiaTheme="minorEastAsia"/>
                <w:i/>
                <w:color w:val="000000"/>
              </w:rPr>
              <w:t>p &lt;</w:t>
            </w:r>
            <w:r w:rsidRPr="008275E7">
              <w:rPr>
                <w:rFonts w:eastAsiaTheme="minorEastAsia"/>
                <w:color w:val="000000"/>
              </w:rPr>
              <w:t xml:space="preserve"> 0.1, * = </w:t>
            </w:r>
            <w:r w:rsidR="008F6675" w:rsidRPr="008F6675">
              <w:rPr>
                <w:rFonts w:eastAsiaTheme="minorEastAsia"/>
                <w:i/>
                <w:color w:val="000000"/>
              </w:rPr>
              <w:t>p &lt;</w:t>
            </w:r>
            <w:r w:rsidRPr="008275E7">
              <w:rPr>
                <w:rFonts w:eastAsiaTheme="minorEastAsia"/>
                <w:color w:val="000000"/>
              </w:rPr>
              <w:t xml:space="preserve"> 0.05, ** = </w:t>
            </w:r>
            <w:r w:rsidR="008F6675" w:rsidRPr="008F6675">
              <w:rPr>
                <w:rFonts w:eastAsiaTheme="minorEastAsia"/>
                <w:i/>
                <w:color w:val="000000"/>
              </w:rPr>
              <w:t>p &lt;</w:t>
            </w:r>
            <w:r w:rsidRPr="008275E7">
              <w:rPr>
                <w:rFonts w:eastAsiaTheme="minorEastAsia"/>
                <w:color w:val="000000"/>
              </w:rPr>
              <w:t xml:space="preserve"> 0.01, *** = </w:t>
            </w:r>
            <w:r w:rsidR="008F6675" w:rsidRPr="008F6675">
              <w:rPr>
                <w:rFonts w:eastAsiaTheme="minorEastAsia"/>
                <w:i/>
                <w:color w:val="000000"/>
              </w:rPr>
              <w:t>p &lt;</w:t>
            </w:r>
            <w:r w:rsidRPr="008275E7">
              <w:rPr>
                <w:rFonts w:eastAsiaTheme="minorEastAsia"/>
                <w:color w:val="000000"/>
              </w:rPr>
              <w:t xml:space="preserve"> 0.001. </w:t>
            </w:r>
            <w:r w:rsidRPr="008275E7">
              <w:rPr>
                <w:rFonts w:eastAsiaTheme="minorEastAsia"/>
              </w:rPr>
              <w:t xml:space="preserve">Bootstrapped 95% confidence intervals are in parentheses. </w:t>
            </w:r>
          </w:p>
        </w:tc>
        <w:tc>
          <w:tcPr>
            <w:tcW w:w="2233" w:type="dxa"/>
            <w:tcBorders>
              <w:top w:val="single" w:sz="4" w:space="0" w:color="auto"/>
            </w:tcBorders>
            <w:shd w:val="clear" w:color="auto" w:fill="FFFFFF"/>
          </w:tcPr>
          <w:p w14:paraId="36CD1032" w14:textId="77777777" w:rsidR="00736576" w:rsidRPr="008275E7" w:rsidRDefault="00736576" w:rsidP="00C57DB1">
            <w:pPr>
              <w:rPr>
                <w:rFonts w:eastAsiaTheme="minorEastAsia"/>
                <w:i/>
                <w:color w:val="000000"/>
              </w:rPr>
            </w:pPr>
          </w:p>
        </w:tc>
      </w:tr>
    </w:tbl>
    <w:p w14:paraId="095F44C3" w14:textId="77777777" w:rsidR="007F22CC" w:rsidRPr="00C6400C" w:rsidRDefault="007F22CC" w:rsidP="00F651C2">
      <w:pPr>
        <w:spacing w:line="480" w:lineRule="auto"/>
        <w:ind w:firstLine="567"/>
      </w:pPr>
    </w:p>
    <w:p w14:paraId="33DE0CFD" w14:textId="4EDFE1E0" w:rsidR="0019219F" w:rsidRPr="00CD5EFB" w:rsidRDefault="0019219F" w:rsidP="0019219F">
      <w:pPr>
        <w:pStyle w:val="Heading3"/>
        <w:spacing w:line="480" w:lineRule="auto"/>
      </w:pPr>
      <w:r>
        <w:t>Step 3</w:t>
      </w:r>
    </w:p>
    <w:p w14:paraId="63845FEC" w14:textId="356E04D5" w:rsidR="008B621A" w:rsidRDefault="00CB40C0" w:rsidP="00AF0A19">
      <w:pPr>
        <w:spacing w:line="480" w:lineRule="auto"/>
        <w:ind w:firstLine="567"/>
        <w:rPr>
          <w:bCs/>
        </w:rPr>
      </w:pPr>
      <w:r>
        <w:rPr>
          <w:bCs/>
        </w:rPr>
        <w:t xml:space="preserve">Step </w:t>
      </w:r>
      <w:r w:rsidR="00C07B45">
        <w:rPr>
          <w:bCs/>
        </w:rPr>
        <w:t>three</w:t>
      </w:r>
      <w:r>
        <w:rPr>
          <w:bCs/>
        </w:rPr>
        <w:t xml:space="preserve"> of a mediation analysis is to check if the </w:t>
      </w:r>
      <w:r w:rsidR="00C07B45">
        <w:rPr>
          <w:bCs/>
        </w:rPr>
        <w:t>mediator</w:t>
      </w:r>
      <w:r>
        <w:rPr>
          <w:bCs/>
        </w:rPr>
        <w:t xml:space="preserve"> has a significant effect on </w:t>
      </w:r>
      <w:r w:rsidR="00C07B45">
        <w:rPr>
          <w:bCs/>
        </w:rPr>
        <w:t xml:space="preserve">the </w:t>
      </w:r>
      <w:r>
        <w:rPr>
          <w:bCs/>
        </w:rPr>
        <w:t xml:space="preserve">outcome variable. We ran a mixed effects model with </w:t>
      </w:r>
      <w:r w:rsidR="00AE07EF">
        <w:rPr>
          <w:bCs/>
        </w:rPr>
        <w:t>BPVS raw score as outcome measure and proportional scaled inhibit</w:t>
      </w:r>
      <w:r w:rsidR="0004354A">
        <w:rPr>
          <w:bCs/>
        </w:rPr>
        <w:t>ion (Monkey-C</w:t>
      </w:r>
      <w:r w:rsidR="00916480">
        <w:rPr>
          <w:bCs/>
        </w:rPr>
        <w:t xml:space="preserve">roc) score and logit </w:t>
      </w:r>
      <w:r w:rsidR="00AE07EF">
        <w:rPr>
          <w:bCs/>
        </w:rPr>
        <w:t>tran</w:t>
      </w:r>
      <w:r w:rsidR="009D60FB">
        <w:rPr>
          <w:bCs/>
        </w:rPr>
        <w:t>s</w:t>
      </w:r>
      <w:r w:rsidR="00AE07EF">
        <w:rPr>
          <w:bCs/>
        </w:rPr>
        <w:t>formed and centered mainten</w:t>
      </w:r>
      <w:r w:rsidR="009D60FB">
        <w:rPr>
          <w:bCs/>
        </w:rPr>
        <w:t>a</w:t>
      </w:r>
      <w:r w:rsidR="00AE07EF">
        <w:rPr>
          <w:bCs/>
        </w:rPr>
        <w:t>nce scores as predictors.  We do not include interaction terms for simplicity. The model that converged include</w:t>
      </w:r>
      <w:r w:rsidR="009D60FB">
        <w:rPr>
          <w:bCs/>
        </w:rPr>
        <w:t>d</w:t>
      </w:r>
      <w:r w:rsidR="00AE07EF">
        <w:rPr>
          <w:bCs/>
        </w:rPr>
        <w:t xml:space="preserve"> </w:t>
      </w:r>
      <w:r w:rsidR="00CF4F9B">
        <w:rPr>
          <w:bCs/>
        </w:rPr>
        <w:t xml:space="preserve">a </w:t>
      </w:r>
      <w:r w:rsidR="00AE07EF">
        <w:rPr>
          <w:bCs/>
        </w:rPr>
        <w:t>random effect of Participant. Table 8 illustrates the results. There was a significant effect of maintenance on vocabulary</w:t>
      </w:r>
      <w:r w:rsidR="00C07B45">
        <w:rPr>
          <w:bCs/>
        </w:rPr>
        <w:t>, which means that mediation analysis is appropriate.</w:t>
      </w:r>
    </w:p>
    <w:p w14:paraId="10EEBA7B" w14:textId="77777777" w:rsidR="00AF0A19" w:rsidRDefault="00AF0A19" w:rsidP="00AF0A19">
      <w:pPr>
        <w:spacing w:line="480" w:lineRule="auto"/>
        <w:ind w:firstLine="567"/>
        <w:rPr>
          <w:rFonts w:eastAsiaTheme="minorEastAsia"/>
          <w:b/>
        </w:rPr>
      </w:pPr>
    </w:p>
    <w:p w14:paraId="27A5829D" w14:textId="2E99F623" w:rsidR="00A571A2" w:rsidRDefault="00A571A2" w:rsidP="00A571A2">
      <w:pPr>
        <w:spacing w:line="480" w:lineRule="auto"/>
        <w:rPr>
          <w:rFonts w:eastAsiaTheme="minorEastAsia"/>
          <w:b/>
        </w:rPr>
      </w:pPr>
      <w:r w:rsidRPr="00A571A2">
        <w:rPr>
          <w:rFonts w:eastAsiaTheme="minorEastAsia"/>
          <w:b/>
        </w:rPr>
        <w:lastRenderedPageBreak/>
        <w:t xml:space="preserve">Table 8 </w:t>
      </w:r>
    </w:p>
    <w:p w14:paraId="19CF487D" w14:textId="7D8E7D5C" w:rsidR="00A571A2" w:rsidRPr="00A571A2" w:rsidRDefault="00A571A2" w:rsidP="00A571A2">
      <w:pPr>
        <w:spacing w:line="480" w:lineRule="auto"/>
        <w:rPr>
          <w:rFonts w:eastAsiaTheme="minorEastAsia"/>
          <w:i/>
        </w:rPr>
      </w:pPr>
      <w:r w:rsidRPr="00A571A2">
        <w:rPr>
          <w:rFonts w:eastAsiaTheme="minorEastAsia"/>
          <w:i/>
        </w:rPr>
        <w:t>Results of the Mixed Effects Model predicting |Vocabulary from Inhibition (</w:t>
      </w:r>
      <w:r w:rsidR="004F0456">
        <w:rPr>
          <w:rFonts w:eastAsiaTheme="minorEastAsia"/>
          <w:i/>
        </w:rPr>
        <w:t>Monkey-Croc</w:t>
      </w:r>
      <w:r w:rsidRPr="00A571A2">
        <w:rPr>
          <w:rFonts w:eastAsiaTheme="minorEastAsia"/>
          <w:i/>
        </w:rPr>
        <w:t>) and Maintenance scores</w:t>
      </w:r>
    </w:p>
    <w:tbl>
      <w:tblPr>
        <w:tblW w:w="4465" w:type="dxa"/>
        <w:jc w:val="center"/>
        <w:tblLayout w:type="fixed"/>
        <w:tblLook w:val="0420" w:firstRow="1" w:lastRow="0" w:firstColumn="0" w:lastColumn="0" w:noHBand="0" w:noVBand="1"/>
      </w:tblPr>
      <w:tblGrid>
        <w:gridCol w:w="2232"/>
        <w:gridCol w:w="2233"/>
      </w:tblGrid>
      <w:tr w:rsidR="00A571A2" w:rsidRPr="00A571A2" w14:paraId="63BC19CA" w14:textId="77777777" w:rsidTr="00C57DB1">
        <w:trPr>
          <w:cantSplit/>
          <w:tblHeader/>
          <w:jc w:val="center"/>
        </w:trPr>
        <w:tc>
          <w:tcPr>
            <w:tcW w:w="223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01C92FD" w14:textId="77777777" w:rsidR="00A571A2" w:rsidRPr="00A571A2" w:rsidRDefault="00A571A2" w:rsidP="00A571A2">
            <w:pPr>
              <w:spacing w:line="360" w:lineRule="exact"/>
              <w:rPr>
                <w:rFonts w:eastAsiaTheme="minorEastAsia"/>
              </w:rPr>
            </w:pPr>
          </w:p>
        </w:tc>
        <w:tc>
          <w:tcPr>
            <w:tcW w:w="223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33FDADD" w14:textId="77777777" w:rsidR="00A571A2" w:rsidRPr="00A571A2" w:rsidRDefault="00A571A2" w:rsidP="00A571A2">
            <w:pPr>
              <w:spacing w:line="360" w:lineRule="exact"/>
              <w:rPr>
                <w:rFonts w:eastAsiaTheme="minorEastAsia"/>
                <w:lang w:val="en-GB"/>
              </w:rPr>
            </w:pPr>
            <w:r w:rsidRPr="00A571A2">
              <w:rPr>
                <w:rFonts w:eastAsiaTheme="minorEastAsia"/>
                <w:color w:val="000000"/>
              </w:rPr>
              <w:t>Vocabulary</w:t>
            </w:r>
          </w:p>
        </w:tc>
      </w:tr>
      <w:tr w:rsidR="00A571A2" w:rsidRPr="00A571A2" w14:paraId="3326C206" w14:textId="77777777" w:rsidTr="00C57DB1">
        <w:trPr>
          <w:cantSplit/>
          <w:jc w:val="center"/>
        </w:trPr>
        <w:tc>
          <w:tcPr>
            <w:tcW w:w="2232" w:type="dxa"/>
            <w:shd w:val="clear" w:color="auto" w:fill="FFFFFF"/>
            <w:tcMar>
              <w:top w:w="0" w:type="dxa"/>
              <w:left w:w="0" w:type="dxa"/>
              <w:bottom w:w="0" w:type="dxa"/>
              <w:right w:w="0" w:type="dxa"/>
            </w:tcMar>
            <w:vAlign w:val="center"/>
          </w:tcPr>
          <w:p w14:paraId="42363B7D" w14:textId="77777777" w:rsidR="00A571A2" w:rsidRPr="00A571A2" w:rsidRDefault="00A571A2" w:rsidP="00A571A2">
            <w:pPr>
              <w:spacing w:line="360" w:lineRule="exact"/>
              <w:rPr>
                <w:rFonts w:eastAsiaTheme="minorEastAsia"/>
              </w:rPr>
            </w:pPr>
            <w:r w:rsidRPr="00A571A2">
              <w:rPr>
                <w:rFonts w:eastAsiaTheme="minorEastAsia"/>
                <w:color w:val="000000"/>
              </w:rPr>
              <w:t>(Intercept)</w:t>
            </w:r>
          </w:p>
        </w:tc>
        <w:tc>
          <w:tcPr>
            <w:tcW w:w="2233" w:type="dxa"/>
            <w:shd w:val="clear" w:color="auto" w:fill="FFFFFF"/>
            <w:tcMar>
              <w:top w:w="0" w:type="dxa"/>
              <w:left w:w="0" w:type="dxa"/>
              <w:bottom w:w="0" w:type="dxa"/>
              <w:right w:w="0" w:type="dxa"/>
            </w:tcMar>
            <w:vAlign w:val="center"/>
          </w:tcPr>
          <w:p w14:paraId="359513D6" w14:textId="77777777" w:rsidR="00A571A2" w:rsidRPr="00A571A2" w:rsidRDefault="00A571A2" w:rsidP="00A571A2">
            <w:pPr>
              <w:spacing w:line="360" w:lineRule="exact"/>
              <w:rPr>
                <w:rFonts w:eastAsiaTheme="minorEastAsia"/>
              </w:rPr>
            </w:pPr>
            <w:r w:rsidRPr="00A571A2">
              <w:rPr>
                <w:rFonts w:eastAsiaTheme="minorEastAsia"/>
              </w:rPr>
              <w:t>58.84***</w:t>
            </w:r>
          </w:p>
        </w:tc>
      </w:tr>
      <w:tr w:rsidR="00A571A2" w:rsidRPr="00A571A2" w14:paraId="5E6183B3" w14:textId="77777777" w:rsidTr="00C57DB1">
        <w:trPr>
          <w:cantSplit/>
          <w:jc w:val="center"/>
        </w:trPr>
        <w:tc>
          <w:tcPr>
            <w:tcW w:w="2232" w:type="dxa"/>
            <w:shd w:val="clear" w:color="auto" w:fill="FFFFFF"/>
            <w:tcMar>
              <w:top w:w="0" w:type="dxa"/>
              <w:left w:w="0" w:type="dxa"/>
              <w:bottom w:w="0" w:type="dxa"/>
              <w:right w:w="0" w:type="dxa"/>
            </w:tcMar>
            <w:vAlign w:val="center"/>
          </w:tcPr>
          <w:p w14:paraId="70EE2C61" w14:textId="77777777" w:rsidR="00A571A2" w:rsidRPr="00A571A2" w:rsidRDefault="00A571A2" w:rsidP="00A571A2">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7C297B06" w14:textId="77777777" w:rsidR="00A571A2" w:rsidRPr="00A571A2" w:rsidRDefault="00A571A2" w:rsidP="00A571A2">
            <w:pPr>
              <w:spacing w:line="360" w:lineRule="exact"/>
              <w:rPr>
                <w:rFonts w:eastAsiaTheme="minorEastAsia"/>
              </w:rPr>
            </w:pPr>
            <w:r w:rsidRPr="00A571A2">
              <w:rPr>
                <w:rFonts w:eastAsiaTheme="minorEastAsia"/>
              </w:rPr>
              <w:t>[56.10, 61.69]</w:t>
            </w:r>
          </w:p>
        </w:tc>
      </w:tr>
      <w:tr w:rsidR="00A571A2" w:rsidRPr="00A571A2" w14:paraId="067C308E" w14:textId="77777777" w:rsidTr="00C57DB1">
        <w:trPr>
          <w:cantSplit/>
          <w:trHeight w:val="228"/>
          <w:jc w:val="center"/>
        </w:trPr>
        <w:tc>
          <w:tcPr>
            <w:tcW w:w="2232" w:type="dxa"/>
            <w:shd w:val="clear" w:color="auto" w:fill="FFFFFF"/>
            <w:tcMar>
              <w:top w:w="0" w:type="dxa"/>
              <w:left w:w="0" w:type="dxa"/>
              <w:bottom w:w="0" w:type="dxa"/>
              <w:right w:w="0" w:type="dxa"/>
            </w:tcMar>
            <w:vAlign w:val="center"/>
          </w:tcPr>
          <w:p w14:paraId="5E0640DE" w14:textId="5B3FA747" w:rsidR="00A571A2" w:rsidRPr="00A571A2" w:rsidRDefault="00EE13AF" w:rsidP="00A571A2">
            <w:pPr>
              <w:spacing w:line="360" w:lineRule="exact"/>
              <w:rPr>
                <w:rFonts w:eastAsiaTheme="minorEastAsia"/>
              </w:rPr>
            </w:pPr>
            <w:r>
              <w:rPr>
                <w:rFonts w:eastAsiaTheme="minorEastAsia"/>
                <w:color w:val="000000"/>
              </w:rPr>
              <w:t>Inhibition (</w:t>
            </w:r>
            <w:r w:rsidR="004F0456">
              <w:rPr>
                <w:rFonts w:eastAsiaTheme="minorEastAsia"/>
                <w:color w:val="000000"/>
              </w:rPr>
              <w:t>Monkey-Croc</w:t>
            </w:r>
            <w:r w:rsidR="00A571A2" w:rsidRPr="00A571A2">
              <w:rPr>
                <w:rFonts w:eastAsiaTheme="minorEastAsia"/>
                <w:color w:val="000000"/>
              </w:rPr>
              <w:t>)</w:t>
            </w:r>
          </w:p>
        </w:tc>
        <w:tc>
          <w:tcPr>
            <w:tcW w:w="2233" w:type="dxa"/>
            <w:shd w:val="clear" w:color="auto" w:fill="FFFFFF"/>
            <w:tcMar>
              <w:top w:w="0" w:type="dxa"/>
              <w:left w:w="0" w:type="dxa"/>
              <w:bottom w:w="0" w:type="dxa"/>
              <w:right w:w="0" w:type="dxa"/>
            </w:tcMar>
            <w:vAlign w:val="center"/>
          </w:tcPr>
          <w:p w14:paraId="30F3727F" w14:textId="77777777" w:rsidR="00A571A2" w:rsidRPr="00A571A2" w:rsidRDefault="00A571A2" w:rsidP="00A571A2">
            <w:pPr>
              <w:spacing w:line="360" w:lineRule="exact"/>
              <w:rPr>
                <w:rFonts w:eastAsiaTheme="minorEastAsia"/>
              </w:rPr>
            </w:pPr>
            <w:r w:rsidRPr="00A571A2">
              <w:rPr>
                <w:rFonts w:eastAsiaTheme="minorEastAsia"/>
              </w:rPr>
              <w:t>5.16</w:t>
            </w:r>
          </w:p>
        </w:tc>
      </w:tr>
      <w:tr w:rsidR="00A571A2" w:rsidRPr="00A571A2" w14:paraId="31E95D46" w14:textId="77777777" w:rsidTr="00C57DB1">
        <w:trPr>
          <w:cantSplit/>
          <w:trHeight w:val="148"/>
          <w:jc w:val="center"/>
        </w:trPr>
        <w:tc>
          <w:tcPr>
            <w:tcW w:w="2232" w:type="dxa"/>
            <w:shd w:val="clear" w:color="auto" w:fill="FFFFFF"/>
            <w:tcMar>
              <w:top w:w="0" w:type="dxa"/>
              <w:left w:w="0" w:type="dxa"/>
              <w:bottom w:w="0" w:type="dxa"/>
              <w:right w:w="0" w:type="dxa"/>
            </w:tcMar>
            <w:vAlign w:val="center"/>
          </w:tcPr>
          <w:p w14:paraId="655F76D3" w14:textId="77777777" w:rsidR="00A571A2" w:rsidRPr="00A571A2" w:rsidRDefault="00A571A2" w:rsidP="00A571A2">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1A5E622F" w14:textId="77777777" w:rsidR="00A571A2" w:rsidRPr="00A571A2" w:rsidRDefault="00A571A2" w:rsidP="00A571A2">
            <w:pPr>
              <w:spacing w:line="360" w:lineRule="exact"/>
              <w:rPr>
                <w:rFonts w:eastAsiaTheme="minorEastAsia"/>
              </w:rPr>
            </w:pPr>
            <w:r w:rsidRPr="00A571A2">
              <w:rPr>
                <w:rFonts w:eastAsiaTheme="minorEastAsia"/>
              </w:rPr>
              <w:t>[-3.86,14.50]</w:t>
            </w:r>
          </w:p>
        </w:tc>
      </w:tr>
      <w:tr w:rsidR="00A571A2" w:rsidRPr="00A571A2" w14:paraId="04E8DB22" w14:textId="77777777" w:rsidTr="00C57DB1">
        <w:trPr>
          <w:cantSplit/>
          <w:trHeight w:val="148"/>
          <w:jc w:val="center"/>
        </w:trPr>
        <w:tc>
          <w:tcPr>
            <w:tcW w:w="2232" w:type="dxa"/>
            <w:shd w:val="clear" w:color="auto" w:fill="FFFFFF"/>
            <w:tcMar>
              <w:top w:w="0" w:type="dxa"/>
              <w:left w:w="0" w:type="dxa"/>
              <w:bottom w:w="0" w:type="dxa"/>
              <w:right w:w="0" w:type="dxa"/>
            </w:tcMar>
            <w:vAlign w:val="center"/>
          </w:tcPr>
          <w:p w14:paraId="60AC02BF" w14:textId="77777777" w:rsidR="00A571A2" w:rsidRPr="00A571A2" w:rsidRDefault="00A571A2" w:rsidP="00A571A2">
            <w:pPr>
              <w:spacing w:line="360" w:lineRule="exact"/>
              <w:rPr>
                <w:rFonts w:eastAsiaTheme="minorEastAsia"/>
              </w:rPr>
            </w:pPr>
            <w:r w:rsidRPr="00A571A2">
              <w:rPr>
                <w:rFonts w:eastAsiaTheme="minorEastAsia"/>
              </w:rPr>
              <w:t>Maintenance</w:t>
            </w:r>
          </w:p>
        </w:tc>
        <w:tc>
          <w:tcPr>
            <w:tcW w:w="2233" w:type="dxa"/>
            <w:shd w:val="clear" w:color="auto" w:fill="FFFFFF"/>
            <w:tcMar>
              <w:top w:w="0" w:type="dxa"/>
              <w:left w:w="0" w:type="dxa"/>
              <w:bottom w:w="0" w:type="dxa"/>
              <w:right w:w="0" w:type="dxa"/>
            </w:tcMar>
            <w:vAlign w:val="center"/>
          </w:tcPr>
          <w:p w14:paraId="41F23BB1" w14:textId="77777777" w:rsidR="00A571A2" w:rsidRPr="00A571A2" w:rsidRDefault="00A571A2" w:rsidP="00A571A2">
            <w:pPr>
              <w:spacing w:line="360" w:lineRule="exact"/>
              <w:rPr>
                <w:rFonts w:eastAsiaTheme="minorEastAsia"/>
              </w:rPr>
            </w:pPr>
            <w:r w:rsidRPr="00A571A2">
              <w:rPr>
                <w:rFonts w:eastAsiaTheme="minorEastAsia"/>
              </w:rPr>
              <w:t>3.64*</w:t>
            </w:r>
          </w:p>
        </w:tc>
      </w:tr>
      <w:tr w:rsidR="00A571A2" w:rsidRPr="00A571A2" w14:paraId="4AEB87D2" w14:textId="77777777" w:rsidTr="00C57DB1">
        <w:trPr>
          <w:cantSplit/>
          <w:trHeight w:val="148"/>
          <w:jc w:val="center"/>
        </w:trPr>
        <w:tc>
          <w:tcPr>
            <w:tcW w:w="2232" w:type="dxa"/>
            <w:shd w:val="clear" w:color="auto" w:fill="FFFFFF"/>
            <w:tcMar>
              <w:top w:w="0" w:type="dxa"/>
              <w:left w:w="0" w:type="dxa"/>
              <w:bottom w:w="0" w:type="dxa"/>
              <w:right w:w="0" w:type="dxa"/>
            </w:tcMar>
            <w:vAlign w:val="center"/>
          </w:tcPr>
          <w:p w14:paraId="742B550E" w14:textId="77777777" w:rsidR="00A571A2" w:rsidRPr="00A571A2" w:rsidRDefault="00A571A2" w:rsidP="00A571A2">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3D6AF2A5" w14:textId="77777777" w:rsidR="00A571A2" w:rsidRPr="00A571A2" w:rsidRDefault="00A571A2" w:rsidP="00A571A2">
            <w:pPr>
              <w:spacing w:line="360" w:lineRule="exact"/>
              <w:rPr>
                <w:rFonts w:eastAsiaTheme="minorEastAsia"/>
              </w:rPr>
            </w:pPr>
            <w:r w:rsidRPr="00A571A2">
              <w:rPr>
                <w:rFonts w:eastAsiaTheme="minorEastAsia"/>
              </w:rPr>
              <w:t>[0.51,6.94]</w:t>
            </w:r>
          </w:p>
        </w:tc>
      </w:tr>
      <w:tr w:rsidR="00A571A2" w:rsidRPr="00A571A2" w14:paraId="0CD4EBAE" w14:textId="77777777" w:rsidTr="00C57DB1">
        <w:trPr>
          <w:cantSplit/>
          <w:trHeight w:val="148"/>
          <w:jc w:val="center"/>
        </w:trPr>
        <w:tc>
          <w:tcPr>
            <w:tcW w:w="2232" w:type="dxa"/>
            <w:shd w:val="clear" w:color="auto" w:fill="FFFFFF"/>
            <w:tcMar>
              <w:top w:w="0" w:type="dxa"/>
              <w:left w:w="0" w:type="dxa"/>
              <w:bottom w:w="0" w:type="dxa"/>
              <w:right w:w="0" w:type="dxa"/>
            </w:tcMar>
            <w:vAlign w:val="center"/>
          </w:tcPr>
          <w:p w14:paraId="48C66200" w14:textId="77777777" w:rsidR="00A571A2" w:rsidRPr="00A571A2" w:rsidRDefault="00A571A2" w:rsidP="00A571A2">
            <w:pPr>
              <w:spacing w:line="360" w:lineRule="exact"/>
              <w:rPr>
                <w:rFonts w:eastAsiaTheme="minorEastAsia"/>
              </w:rPr>
            </w:pPr>
            <w:r w:rsidRPr="00A571A2">
              <w:rPr>
                <w:rFonts w:eastAsiaTheme="minorEastAsia"/>
              </w:rPr>
              <w:t>Age in days</w:t>
            </w:r>
          </w:p>
        </w:tc>
        <w:tc>
          <w:tcPr>
            <w:tcW w:w="2233" w:type="dxa"/>
            <w:shd w:val="clear" w:color="auto" w:fill="FFFFFF"/>
            <w:tcMar>
              <w:top w:w="0" w:type="dxa"/>
              <w:left w:w="0" w:type="dxa"/>
              <w:bottom w:w="0" w:type="dxa"/>
              <w:right w:w="0" w:type="dxa"/>
            </w:tcMar>
            <w:vAlign w:val="center"/>
          </w:tcPr>
          <w:p w14:paraId="7DAA6440" w14:textId="77777777" w:rsidR="00A571A2" w:rsidRPr="00A571A2" w:rsidRDefault="00A571A2" w:rsidP="00A571A2">
            <w:pPr>
              <w:spacing w:line="360" w:lineRule="exact"/>
              <w:rPr>
                <w:rFonts w:eastAsiaTheme="minorEastAsia"/>
                <w:color w:val="000000"/>
              </w:rPr>
            </w:pPr>
            <w:r w:rsidRPr="00A571A2">
              <w:rPr>
                <w:rFonts w:eastAsiaTheme="minorEastAsia"/>
                <w:color w:val="000000"/>
              </w:rPr>
              <w:t>0.06***</w:t>
            </w:r>
          </w:p>
        </w:tc>
      </w:tr>
      <w:tr w:rsidR="00A571A2" w:rsidRPr="00A571A2" w14:paraId="55563941" w14:textId="77777777" w:rsidTr="00C57DB1">
        <w:trPr>
          <w:cantSplit/>
          <w:trHeight w:val="148"/>
          <w:jc w:val="center"/>
        </w:trPr>
        <w:tc>
          <w:tcPr>
            <w:tcW w:w="2232" w:type="dxa"/>
            <w:shd w:val="clear" w:color="auto" w:fill="FFFFFF"/>
            <w:tcMar>
              <w:top w:w="0" w:type="dxa"/>
              <w:left w:w="0" w:type="dxa"/>
              <w:bottom w:w="0" w:type="dxa"/>
              <w:right w:w="0" w:type="dxa"/>
            </w:tcMar>
            <w:vAlign w:val="center"/>
          </w:tcPr>
          <w:p w14:paraId="5F623293" w14:textId="77777777" w:rsidR="00A571A2" w:rsidRPr="00A571A2" w:rsidRDefault="00A571A2" w:rsidP="00A571A2">
            <w:pPr>
              <w:spacing w:line="360" w:lineRule="exact"/>
              <w:rPr>
                <w:rFonts w:eastAsiaTheme="minorEastAsia"/>
              </w:rPr>
            </w:pPr>
          </w:p>
        </w:tc>
        <w:tc>
          <w:tcPr>
            <w:tcW w:w="2233" w:type="dxa"/>
            <w:shd w:val="clear" w:color="auto" w:fill="FFFFFF"/>
            <w:tcMar>
              <w:top w:w="0" w:type="dxa"/>
              <w:left w:w="0" w:type="dxa"/>
              <w:bottom w:w="0" w:type="dxa"/>
              <w:right w:w="0" w:type="dxa"/>
            </w:tcMar>
            <w:vAlign w:val="center"/>
          </w:tcPr>
          <w:p w14:paraId="553B0C5D" w14:textId="77777777" w:rsidR="00A571A2" w:rsidRPr="00A571A2" w:rsidRDefault="00A571A2" w:rsidP="00A571A2">
            <w:pPr>
              <w:spacing w:line="360" w:lineRule="exact"/>
              <w:rPr>
                <w:rFonts w:eastAsiaTheme="minorEastAsia"/>
                <w:color w:val="000000"/>
              </w:rPr>
            </w:pPr>
            <w:r w:rsidRPr="00A571A2">
              <w:rPr>
                <w:rFonts w:eastAsiaTheme="minorEastAsia"/>
                <w:color w:val="000000"/>
              </w:rPr>
              <w:t>[0.05, 0.07]</w:t>
            </w:r>
          </w:p>
        </w:tc>
      </w:tr>
      <w:tr w:rsidR="00A571A2" w:rsidRPr="00A571A2" w14:paraId="313B0CDA" w14:textId="77777777" w:rsidTr="00C57DB1">
        <w:trPr>
          <w:cantSplit/>
          <w:jc w:val="center"/>
        </w:trPr>
        <w:tc>
          <w:tcPr>
            <w:tcW w:w="2232" w:type="dxa"/>
            <w:tcBorders>
              <w:top w:val="single" w:sz="8" w:space="0" w:color="000000"/>
            </w:tcBorders>
            <w:shd w:val="clear" w:color="auto" w:fill="FFFFFF"/>
            <w:tcMar>
              <w:top w:w="0" w:type="dxa"/>
              <w:left w:w="0" w:type="dxa"/>
              <w:bottom w:w="0" w:type="dxa"/>
              <w:right w:w="0" w:type="dxa"/>
            </w:tcMar>
            <w:vAlign w:val="center"/>
          </w:tcPr>
          <w:p w14:paraId="67DF5AE9" w14:textId="77777777" w:rsidR="00A571A2" w:rsidRPr="00A571A2" w:rsidRDefault="00A571A2" w:rsidP="00A571A2">
            <w:pPr>
              <w:spacing w:line="360" w:lineRule="exact"/>
              <w:rPr>
                <w:rFonts w:eastAsiaTheme="minorEastAsia"/>
              </w:rPr>
            </w:pPr>
            <w:proofErr w:type="spellStart"/>
            <w:r w:rsidRPr="00A571A2">
              <w:rPr>
                <w:rFonts w:eastAsiaTheme="minorEastAsia"/>
                <w:color w:val="000000"/>
              </w:rPr>
              <w:t>Num.Obs</w:t>
            </w:r>
            <w:proofErr w:type="spellEnd"/>
            <w:r w:rsidRPr="00A571A2">
              <w:rPr>
                <w:rFonts w:eastAsiaTheme="minorEastAsia"/>
                <w:color w:val="000000"/>
              </w:rPr>
              <w:t>.</w:t>
            </w:r>
          </w:p>
        </w:tc>
        <w:tc>
          <w:tcPr>
            <w:tcW w:w="2233" w:type="dxa"/>
            <w:tcBorders>
              <w:top w:val="single" w:sz="8" w:space="0" w:color="000000"/>
            </w:tcBorders>
            <w:shd w:val="clear" w:color="auto" w:fill="FFFFFF"/>
            <w:tcMar>
              <w:top w:w="0" w:type="dxa"/>
              <w:left w:w="0" w:type="dxa"/>
              <w:bottom w:w="0" w:type="dxa"/>
              <w:right w:w="0" w:type="dxa"/>
            </w:tcMar>
            <w:vAlign w:val="center"/>
          </w:tcPr>
          <w:p w14:paraId="7EAF96D9" w14:textId="77777777" w:rsidR="00A571A2" w:rsidRPr="00A571A2" w:rsidRDefault="00A571A2" w:rsidP="00A571A2">
            <w:pPr>
              <w:spacing w:line="360" w:lineRule="exact"/>
              <w:rPr>
                <w:rFonts w:eastAsiaTheme="minorEastAsia"/>
              </w:rPr>
            </w:pPr>
            <w:r w:rsidRPr="00A571A2">
              <w:rPr>
                <w:rFonts w:eastAsiaTheme="minorEastAsia"/>
              </w:rPr>
              <w:t>181</w:t>
            </w:r>
          </w:p>
        </w:tc>
      </w:tr>
      <w:tr w:rsidR="00A571A2" w:rsidRPr="00A571A2" w14:paraId="5FB8311E" w14:textId="77777777" w:rsidTr="00C57DB1">
        <w:trPr>
          <w:cantSplit/>
          <w:jc w:val="center"/>
        </w:trPr>
        <w:tc>
          <w:tcPr>
            <w:tcW w:w="2232" w:type="dxa"/>
            <w:shd w:val="clear" w:color="auto" w:fill="FFFFFF"/>
            <w:tcMar>
              <w:top w:w="0" w:type="dxa"/>
              <w:left w:w="0" w:type="dxa"/>
              <w:bottom w:w="0" w:type="dxa"/>
              <w:right w:w="0" w:type="dxa"/>
            </w:tcMar>
          </w:tcPr>
          <w:p w14:paraId="4168D126" w14:textId="77777777" w:rsidR="00A571A2" w:rsidRPr="00A571A2" w:rsidRDefault="00A571A2" w:rsidP="00A571A2">
            <w:pPr>
              <w:spacing w:line="360" w:lineRule="exact"/>
              <w:rPr>
                <w:rFonts w:eastAsiaTheme="minorEastAsia"/>
              </w:rPr>
            </w:pPr>
            <w:r w:rsidRPr="00A571A2">
              <w:rPr>
                <w:rFonts w:eastAsiaTheme="minorEastAsia"/>
                <w:color w:val="000000"/>
              </w:rPr>
              <w:t>R2 conditional</w:t>
            </w:r>
          </w:p>
        </w:tc>
        <w:tc>
          <w:tcPr>
            <w:tcW w:w="2233" w:type="dxa"/>
            <w:shd w:val="clear" w:color="auto" w:fill="FFFFFF"/>
            <w:tcMar>
              <w:top w:w="0" w:type="dxa"/>
              <w:left w:w="0" w:type="dxa"/>
              <w:bottom w:w="0" w:type="dxa"/>
              <w:right w:w="0" w:type="dxa"/>
            </w:tcMar>
          </w:tcPr>
          <w:p w14:paraId="6D2C835B" w14:textId="77777777" w:rsidR="00A571A2" w:rsidRPr="00A571A2" w:rsidRDefault="00A571A2" w:rsidP="00A571A2">
            <w:pPr>
              <w:spacing w:line="360" w:lineRule="exact"/>
              <w:rPr>
                <w:rFonts w:eastAsiaTheme="minorEastAsia"/>
              </w:rPr>
            </w:pPr>
            <w:r w:rsidRPr="00A571A2">
              <w:rPr>
                <w:rFonts w:eastAsiaTheme="minorEastAsia"/>
              </w:rPr>
              <w:t>0.77</w:t>
            </w:r>
          </w:p>
        </w:tc>
      </w:tr>
      <w:tr w:rsidR="00A571A2" w:rsidRPr="00A571A2" w14:paraId="276BE810" w14:textId="77777777" w:rsidTr="00C57DB1">
        <w:trPr>
          <w:cantSplit/>
          <w:jc w:val="center"/>
        </w:trPr>
        <w:tc>
          <w:tcPr>
            <w:tcW w:w="2232" w:type="dxa"/>
            <w:shd w:val="clear" w:color="auto" w:fill="FFFFFF"/>
            <w:tcMar>
              <w:top w:w="0" w:type="dxa"/>
              <w:left w:w="0" w:type="dxa"/>
              <w:bottom w:w="0" w:type="dxa"/>
              <w:right w:w="0" w:type="dxa"/>
            </w:tcMar>
          </w:tcPr>
          <w:p w14:paraId="38413DDD" w14:textId="77777777" w:rsidR="00A571A2" w:rsidRPr="00A571A2" w:rsidRDefault="00A571A2" w:rsidP="00A571A2">
            <w:pPr>
              <w:spacing w:line="360" w:lineRule="exact"/>
              <w:rPr>
                <w:rFonts w:eastAsiaTheme="minorEastAsia"/>
              </w:rPr>
            </w:pPr>
            <w:r w:rsidRPr="00A571A2">
              <w:rPr>
                <w:rFonts w:eastAsiaTheme="minorEastAsia"/>
                <w:color w:val="000000"/>
              </w:rPr>
              <w:t>R2 marginal</w:t>
            </w:r>
          </w:p>
        </w:tc>
        <w:tc>
          <w:tcPr>
            <w:tcW w:w="2233" w:type="dxa"/>
            <w:shd w:val="clear" w:color="auto" w:fill="FFFFFF"/>
            <w:tcMar>
              <w:top w:w="0" w:type="dxa"/>
              <w:left w:w="0" w:type="dxa"/>
              <w:bottom w:w="0" w:type="dxa"/>
              <w:right w:w="0" w:type="dxa"/>
            </w:tcMar>
          </w:tcPr>
          <w:p w14:paraId="39EF2BB1" w14:textId="77777777" w:rsidR="00A571A2" w:rsidRPr="00A571A2" w:rsidRDefault="00A571A2" w:rsidP="00A571A2">
            <w:pPr>
              <w:spacing w:line="360" w:lineRule="exact"/>
              <w:rPr>
                <w:rFonts w:eastAsiaTheme="minorEastAsia"/>
              </w:rPr>
            </w:pPr>
            <w:r w:rsidRPr="00A571A2">
              <w:rPr>
                <w:rFonts w:eastAsiaTheme="minorEastAsia"/>
              </w:rPr>
              <w:t>0.30</w:t>
            </w:r>
          </w:p>
        </w:tc>
      </w:tr>
      <w:tr w:rsidR="00A571A2" w:rsidRPr="00A571A2" w14:paraId="7D78D8EC" w14:textId="77777777" w:rsidTr="00C57DB1">
        <w:trPr>
          <w:cantSplit/>
          <w:jc w:val="center"/>
        </w:trPr>
        <w:tc>
          <w:tcPr>
            <w:tcW w:w="2232" w:type="dxa"/>
            <w:shd w:val="clear" w:color="auto" w:fill="FFFFFF"/>
            <w:tcMar>
              <w:top w:w="0" w:type="dxa"/>
              <w:left w:w="0" w:type="dxa"/>
              <w:bottom w:w="0" w:type="dxa"/>
              <w:right w:w="0" w:type="dxa"/>
            </w:tcMar>
          </w:tcPr>
          <w:p w14:paraId="71B28194" w14:textId="77777777" w:rsidR="00A571A2" w:rsidRPr="00A571A2" w:rsidRDefault="00A571A2" w:rsidP="00A571A2">
            <w:pPr>
              <w:spacing w:line="360" w:lineRule="exact"/>
              <w:rPr>
                <w:rFonts w:eastAsiaTheme="minorEastAsia"/>
              </w:rPr>
            </w:pPr>
            <w:r w:rsidRPr="00A571A2">
              <w:rPr>
                <w:rFonts w:eastAsiaTheme="minorEastAsia"/>
                <w:color w:val="000000"/>
              </w:rPr>
              <w:t>AIC</w:t>
            </w:r>
          </w:p>
        </w:tc>
        <w:tc>
          <w:tcPr>
            <w:tcW w:w="2233" w:type="dxa"/>
            <w:shd w:val="clear" w:color="auto" w:fill="FFFFFF"/>
            <w:tcMar>
              <w:top w:w="0" w:type="dxa"/>
              <w:left w:w="0" w:type="dxa"/>
              <w:bottom w:w="0" w:type="dxa"/>
              <w:right w:w="0" w:type="dxa"/>
            </w:tcMar>
          </w:tcPr>
          <w:p w14:paraId="68220DD0" w14:textId="77777777" w:rsidR="00A571A2" w:rsidRPr="00A571A2" w:rsidRDefault="00A571A2" w:rsidP="00A571A2">
            <w:pPr>
              <w:spacing w:line="360" w:lineRule="exact"/>
              <w:rPr>
                <w:rFonts w:eastAsiaTheme="minorEastAsia"/>
              </w:rPr>
            </w:pPr>
            <w:r w:rsidRPr="00A571A2">
              <w:rPr>
                <w:rFonts w:eastAsiaTheme="minorEastAsia"/>
              </w:rPr>
              <w:t>1393</w:t>
            </w:r>
          </w:p>
        </w:tc>
      </w:tr>
      <w:tr w:rsidR="00A571A2" w:rsidRPr="00A571A2" w14:paraId="70B55363" w14:textId="77777777" w:rsidTr="00C57DB1">
        <w:trPr>
          <w:cantSplit/>
          <w:jc w:val="center"/>
        </w:trPr>
        <w:tc>
          <w:tcPr>
            <w:tcW w:w="2232" w:type="dxa"/>
            <w:tcBorders>
              <w:bottom w:val="single" w:sz="4" w:space="0" w:color="auto"/>
            </w:tcBorders>
            <w:shd w:val="clear" w:color="auto" w:fill="FFFFFF"/>
            <w:tcMar>
              <w:top w:w="0" w:type="dxa"/>
              <w:left w:w="0" w:type="dxa"/>
              <w:bottom w:w="0" w:type="dxa"/>
              <w:right w:w="0" w:type="dxa"/>
            </w:tcMar>
          </w:tcPr>
          <w:p w14:paraId="2026D950" w14:textId="77777777" w:rsidR="00A571A2" w:rsidRPr="00A571A2" w:rsidRDefault="00A571A2" w:rsidP="00A571A2">
            <w:pPr>
              <w:spacing w:line="360" w:lineRule="exact"/>
              <w:rPr>
                <w:rFonts w:eastAsiaTheme="minorEastAsia"/>
                <w:color w:val="000000"/>
              </w:rPr>
            </w:pPr>
            <w:r w:rsidRPr="00A571A2">
              <w:rPr>
                <w:rFonts w:eastAsiaTheme="minorEastAsia"/>
                <w:color w:val="000000"/>
              </w:rPr>
              <w:t>BIC</w:t>
            </w:r>
          </w:p>
        </w:tc>
        <w:tc>
          <w:tcPr>
            <w:tcW w:w="2233" w:type="dxa"/>
            <w:tcBorders>
              <w:bottom w:val="single" w:sz="4" w:space="0" w:color="auto"/>
            </w:tcBorders>
            <w:shd w:val="clear" w:color="auto" w:fill="FFFFFF"/>
            <w:tcMar>
              <w:top w:w="0" w:type="dxa"/>
              <w:left w:w="0" w:type="dxa"/>
              <w:bottom w:w="0" w:type="dxa"/>
              <w:right w:w="0" w:type="dxa"/>
            </w:tcMar>
          </w:tcPr>
          <w:p w14:paraId="0D6B840B" w14:textId="77777777" w:rsidR="00A571A2" w:rsidRPr="00A571A2" w:rsidRDefault="00A571A2" w:rsidP="00A571A2">
            <w:pPr>
              <w:spacing w:line="360" w:lineRule="exact"/>
              <w:rPr>
                <w:rFonts w:eastAsiaTheme="minorEastAsia"/>
                <w:color w:val="000000"/>
              </w:rPr>
            </w:pPr>
            <w:r w:rsidRPr="00A571A2">
              <w:rPr>
                <w:rFonts w:eastAsiaTheme="minorEastAsia"/>
                <w:color w:val="000000"/>
              </w:rPr>
              <w:t>1412</w:t>
            </w:r>
          </w:p>
        </w:tc>
      </w:tr>
      <w:tr w:rsidR="00A571A2" w:rsidRPr="00A571A2" w14:paraId="3988E6EE" w14:textId="77777777" w:rsidTr="00C57DB1">
        <w:trPr>
          <w:cantSplit/>
          <w:jc w:val="center"/>
        </w:trPr>
        <w:tc>
          <w:tcPr>
            <w:tcW w:w="2232" w:type="dxa"/>
            <w:shd w:val="clear" w:color="auto" w:fill="FFFFFF"/>
            <w:tcMar>
              <w:top w:w="0" w:type="dxa"/>
              <w:left w:w="0" w:type="dxa"/>
              <w:bottom w:w="0" w:type="dxa"/>
              <w:right w:w="0" w:type="dxa"/>
            </w:tcMar>
            <w:vAlign w:val="center"/>
          </w:tcPr>
          <w:p w14:paraId="774D0269" w14:textId="77777777" w:rsidR="00A571A2" w:rsidRPr="00A571A2" w:rsidRDefault="00A571A2" w:rsidP="00A571A2">
            <w:pPr>
              <w:keepNext/>
              <w:spacing w:line="360" w:lineRule="exact"/>
              <w:ind w:left="100" w:right="100"/>
              <w:rPr>
                <w:rFonts w:eastAsiaTheme="minorEastAsia"/>
              </w:rPr>
            </w:pPr>
          </w:p>
        </w:tc>
        <w:tc>
          <w:tcPr>
            <w:tcW w:w="2233" w:type="dxa"/>
            <w:shd w:val="clear" w:color="auto" w:fill="FFFFFF"/>
            <w:tcMar>
              <w:top w:w="0" w:type="dxa"/>
              <w:left w:w="0" w:type="dxa"/>
              <w:bottom w:w="0" w:type="dxa"/>
              <w:right w:w="0" w:type="dxa"/>
            </w:tcMar>
          </w:tcPr>
          <w:p w14:paraId="60626350" w14:textId="77777777" w:rsidR="00A571A2" w:rsidRPr="00A571A2" w:rsidRDefault="00A571A2" w:rsidP="00A571A2">
            <w:pPr>
              <w:spacing w:line="360" w:lineRule="exact"/>
              <w:rPr>
                <w:rFonts w:eastAsiaTheme="minorEastAsia"/>
                <w:color w:val="000000"/>
              </w:rPr>
            </w:pPr>
          </w:p>
        </w:tc>
      </w:tr>
    </w:tbl>
    <w:p w14:paraId="22715403" w14:textId="77777777" w:rsidR="00EA593C" w:rsidRPr="00CD5EFB" w:rsidRDefault="00EA593C" w:rsidP="00EA593C">
      <w:pPr>
        <w:pStyle w:val="Heading3"/>
        <w:spacing w:line="480" w:lineRule="auto"/>
      </w:pPr>
      <w:r>
        <w:t>Mediation</w:t>
      </w:r>
    </w:p>
    <w:p w14:paraId="70B0BD12" w14:textId="4B262C1E" w:rsidR="00EA593C" w:rsidRDefault="00EA593C" w:rsidP="00EA593C">
      <w:pPr>
        <w:spacing w:line="480" w:lineRule="auto"/>
        <w:ind w:firstLine="567"/>
        <w:rPr>
          <w:bCs/>
        </w:rPr>
      </w:pPr>
      <w:r>
        <w:rPr>
          <w:bCs/>
        </w:rPr>
        <w:t xml:space="preserve">We </w:t>
      </w:r>
      <w:r w:rsidRPr="00CD5EFB">
        <w:rPr>
          <w:bCs/>
        </w:rPr>
        <w:t xml:space="preserve">used the R package “mediation” </w:t>
      </w:r>
      <w:r>
        <w:rPr>
          <w:bCs/>
        </w:rPr>
        <w:fldChar w:fldCharType="begin"/>
      </w:r>
      <w:r>
        <w:rPr>
          <w:bCs/>
        </w:rPr>
        <w:instrText xml:space="preserve"> ADDIN ZOTERO_ITEM CSL_CITATION {"citationID":"SGst7YJC","properties":{"formattedCitation":"(Tingley et al., 2014)","plainCitation":"(Tingley et al., 2014)","dontUpdate":true,"noteIndex":0},"citationItems":[{"id":6830,"uris":["http://zotero.org/users/4383955/items/4RE5RA67"],"itemData":{"id":6830,"type":"article-journal","abstract":"In this paper, we describe the R package mediation for conducting causal mediation analysis in applied empirical research. In many scientiﬁc disciplines, the goal of researchers is not only estimating causal eﬀects of a treatment but also understanding the process in which the treatment causally aﬀects the outcome. Causal mediation analysis is frequently used to assess potential causal mechanisms. The mediation package implements a comprehensive suite of statistical tools for conducting such an analysis. The package is organized into two distinct approaches. Using the model-based approach, researchers can estimate causal mediation eﬀects and conduct sensitivity analysis under the standard research design. Furthermore, the design-based approach provides several analysis tools that are applicable under diﬀerent experimental designs. This approach requires weaker assumptions than the model-based approach. We also implement a statistical method for dealing with multiple (causally dependent) mediators, which are often encountered in practice. Finally, the package also oﬀers a methodology for assessing causal mediation in the presence of treatment noncompliance, a common problem in randomized trials.","container-title":"Journal of Statistical Software","DOI":"10.18637/jss.v059.i05","ISSN":"1548-7660","issue":"1","journalAbbreviation":"J. Stat. Soft.","language":"en","note":"number: 1","page":"1-38","source":"DOI.org (Crossref)","title":"&lt;b&gt;mediation&lt;/b&gt; : &lt;i&gt;R&lt;/i&gt; Package for Causal Mediation Analysis","title-short":"&lt;b&gt;mediation&lt;/b&gt;","volume":"59","author":[{"family":"Tingley","given":"Dustin"},{"family":"Yamamoto","given":"Teppei"},{"family":"Hirose","given":"Kentaro"},{"family":"Keele","given":"Luke"},{"family":"Imai","given":"Kosuke"}],"issued":{"date-parts":[["2014",9]]}}}],"schema":"https://github.com/citation-style-language/schema/raw/master/csl-citation.json"} </w:instrText>
      </w:r>
      <w:r>
        <w:rPr>
          <w:bCs/>
        </w:rPr>
        <w:fldChar w:fldCharType="separate"/>
      </w:r>
      <w:r w:rsidRPr="00C24A54">
        <w:t>(Tingley et al., 2014</w:t>
      </w:r>
      <w:r>
        <w:t xml:space="preserve">; </w:t>
      </w:r>
      <w:r>
        <w:rPr>
          <w:bCs/>
        </w:rPr>
        <w:fldChar w:fldCharType="end"/>
      </w:r>
      <w:r w:rsidRPr="00CD5EFB">
        <w:rPr>
          <w:bCs/>
        </w:rPr>
        <w:t>version 4.5.0)</w:t>
      </w:r>
      <w:r>
        <w:rPr>
          <w:bCs/>
        </w:rPr>
        <w:t xml:space="preserve"> to run mediation models to calculate whether the </w:t>
      </w:r>
      <w:r w:rsidRPr="00CD5EFB">
        <w:rPr>
          <w:bCs/>
        </w:rPr>
        <w:t>mediator (</w:t>
      </w:r>
      <w:r>
        <w:rPr>
          <w:bCs/>
        </w:rPr>
        <w:t>maintenance in this case</w:t>
      </w:r>
      <w:r w:rsidRPr="00CD5EFB">
        <w:rPr>
          <w:bCs/>
        </w:rPr>
        <w:t xml:space="preserve">) </w:t>
      </w:r>
      <w:r>
        <w:rPr>
          <w:bCs/>
        </w:rPr>
        <w:t>had</w:t>
      </w:r>
      <w:r w:rsidRPr="00CD5EFB">
        <w:rPr>
          <w:bCs/>
        </w:rPr>
        <w:t xml:space="preserve"> a significant mediating effect on the relationship between </w:t>
      </w:r>
      <w:r>
        <w:rPr>
          <w:bCs/>
        </w:rPr>
        <w:t xml:space="preserve">inhibition (Monkey-Croc) and </w:t>
      </w:r>
      <w:r w:rsidRPr="00CD5EFB">
        <w:rPr>
          <w:bCs/>
        </w:rPr>
        <w:t xml:space="preserve">vocabulary </w:t>
      </w:r>
      <w:r>
        <w:rPr>
          <w:bCs/>
        </w:rPr>
        <w:t>(BPVS score)</w:t>
      </w:r>
      <w:r w:rsidRPr="00CD5EFB">
        <w:rPr>
          <w:bCs/>
        </w:rPr>
        <w:t xml:space="preserve">. </w:t>
      </w:r>
      <w:r>
        <w:rPr>
          <w:bCs/>
        </w:rPr>
        <w:t xml:space="preserve"> We pre-registered a decision to use one-tailed </w:t>
      </w:r>
      <w:r w:rsidRPr="0004354A">
        <w:rPr>
          <w:bCs/>
          <w:i/>
        </w:rPr>
        <w:t>p</w:t>
      </w:r>
      <w:r>
        <w:rPr>
          <w:bCs/>
        </w:rPr>
        <w:t xml:space="preserve"> values for our mediation analysis, since our hypothesis predicts unidirectional effects </w:t>
      </w:r>
      <w:r>
        <w:rPr>
          <w:bCs/>
        </w:rPr>
        <w:fldChar w:fldCharType="begin"/>
      </w:r>
      <w:r>
        <w:rPr>
          <w:bCs/>
        </w:rPr>
        <w:instrText xml:space="preserve"> ADDIN ZOTERO_ITEM CSL_CITATION {"citationID":"liZkdvnu","properties":{"formattedCitation":"(Cho &amp; Abe, 2013)","plainCitation":"(Cho &amp; Abe, 2013)","noteIndex":0},"citationItems":[{"id":20159,"uris":["http://zotero.org/users/4383955/items/YNRADVN8"],"itemData":{"id":20159,"type":"article-journal","abstract":"This paper demonstrates that there is currently a widespread misuse of two-tailed testing for directional research hypotheses tests. One probable reason for this overuse of two-tailed testing is the seemingly valid beliefs that two-tailed testing is more conservative and safer than one-tailed testing. However, the authors examine the legitimacy of this notion and find it to be flawed. A second and more fundamental cause of the current problem is the pervasive oversight in making a clear distinction between the research hypothesis and the statistical hypothesis. Based upon the explicated, sound relationship between the research and statistical hypotheses, the authors propose a new scheme of hypothesis classification to facilitate and clarify the proper use of statistical hypothesis testing in empirical research.","collection-title":"Advancing Research Methods in Marketing","container-title":"Journal of Business Research","DOI":"10.1016/j.jbusres.2012.02.023","ISSN":"0148-2963","issue":"9","language":"en","page":"1261–1266","title":"Is two-tailed testing for directional research hypotheses tests legitimate?","volume":"66","author":[{"family":"Cho","given":"Hyun-Chul"},{"family":"Abe","given":"Shuzo"}],"issued":{"date-parts":[["2013",9]]}}}],"schema":"https://github.com/citation-style-language/schema/raw/master/csl-citation.json"} </w:instrText>
      </w:r>
      <w:r>
        <w:rPr>
          <w:bCs/>
        </w:rPr>
        <w:fldChar w:fldCharType="separate"/>
      </w:r>
      <w:r w:rsidRPr="00C24A54">
        <w:t>(Cho &amp; Abe, 2013)</w:t>
      </w:r>
      <w:r>
        <w:rPr>
          <w:bCs/>
        </w:rPr>
        <w:fldChar w:fldCharType="end"/>
      </w:r>
      <w:r>
        <w:rPr>
          <w:bCs/>
        </w:rPr>
        <w:t xml:space="preserve">. </w:t>
      </w:r>
      <w:r w:rsidRPr="00A571A2">
        <w:rPr>
          <w:bCs/>
        </w:rPr>
        <w:t>As</w:t>
      </w:r>
      <w:r>
        <w:rPr>
          <w:bCs/>
        </w:rPr>
        <w:t xml:space="preserve"> Figure 3</w:t>
      </w:r>
      <w:r w:rsidRPr="00A571A2">
        <w:rPr>
          <w:bCs/>
        </w:rPr>
        <w:t xml:space="preserve"> illustrates, the regression coefficient between </w:t>
      </w:r>
      <w:r>
        <w:rPr>
          <w:bCs/>
        </w:rPr>
        <w:t>inhibition and vocabulary (0.41) and between maintenance and vocabulary (3.64) were significant</w:t>
      </w:r>
      <w:r w:rsidRPr="00A571A2">
        <w:rPr>
          <w:bCs/>
        </w:rPr>
        <w:t xml:space="preserve">, but the </w:t>
      </w:r>
      <w:r>
        <w:rPr>
          <w:bCs/>
        </w:rPr>
        <w:t xml:space="preserve">direct effect of </w:t>
      </w:r>
      <w:r w:rsidRPr="00A571A2">
        <w:rPr>
          <w:bCs/>
        </w:rPr>
        <w:t xml:space="preserve">inhibition </w:t>
      </w:r>
      <w:r>
        <w:rPr>
          <w:bCs/>
        </w:rPr>
        <w:t>on vocabulary</w:t>
      </w:r>
      <w:r w:rsidRPr="00A571A2">
        <w:rPr>
          <w:bCs/>
        </w:rPr>
        <w:t xml:space="preserve"> was not once maintenance was taken into account</w:t>
      </w:r>
      <w:r>
        <w:rPr>
          <w:bCs/>
        </w:rPr>
        <w:t xml:space="preserve"> (5.16)</w:t>
      </w:r>
      <w:r w:rsidRPr="00A571A2">
        <w:rPr>
          <w:bCs/>
        </w:rPr>
        <w:t>. The indirect effect was (0.41)*(.3.64) = 1.4</w:t>
      </w:r>
      <w:r>
        <w:rPr>
          <w:bCs/>
        </w:rPr>
        <w:t>9</w:t>
      </w:r>
      <w:r w:rsidRPr="00A571A2">
        <w:rPr>
          <w:bCs/>
        </w:rPr>
        <w:t xml:space="preserve">. Unstandardized indirect effects were computed for each of 1000 bootstrapped samples, and the </w:t>
      </w:r>
      <w:r w:rsidRPr="00A571A2">
        <w:rPr>
          <w:bCs/>
        </w:rPr>
        <w:lastRenderedPageBreak/>
        <w:t>95% confidence interval was computed. The bootstrapped unstandardized indirect effect was 1.49, and the 95% confidence interval ranged from -0.03 to 3.</w:t>
      </w:r>
      <w:r>
        <w:rPr>
          <w:bCs/>
        </w:rPr>
        <w:t>84</w:t>
      </w:r>
      <w:r w:rsidRPr="00A571A2">
        <w:rPr>
          <w:bCs/>
        </w:rPr>
        <w:t xml:space="preserve">. </w:t>
      </w:r>
      <w:r w:rsidR="00422E01">
        <w:rPr>
          <w:bCs/>
        </w:rPr>
        <w:t>The</w:t>
      </w:r>
      <w:r w:rsidRPr="00A571A2">
        <w:rPr>
          <w:bCs/>
        </w:rPr>
        <w:t xml:space="preserve"> indirect effect was significant one-tailed (</w:t>
      </w:r>
      <w:r w:rsidRPr="008F6675">
        <w:rPr>
          <w:bCs/>
          <w:i/>
          <w:iCs/>
        </w:rPr>
        <w:t>p =</w:t>
      </w:r>
      <w:r>
        <w:rPr>
          <w:bCs/>
        </w:rPr>
        <w:t xml:space="preserve"> </w:t>
      </w:r>
      <w:r w:rsidRPr="00A571A2">
        <w:rPr>
          <w:bCs/>
        </w:rPr>
        <w:t>.03</w:t>
      </w:r>
      <w:r>
        <w:rPr>
          <w:bCs/>
        </w:rPr>
        <w:t xml:space="preserve">1). </w:t>
      </w:r>
      <w:r w:rsidRPr="00A571A2">
        <w:rPr>
          <w:bCs/>
        </w:rPr>
        <w:t xml:space="preserve">In sum, the effect of inhibition on BPVS score was at least partially mediated by </w:t>
      </w:r>
      <w:r>
        <w:rPr>
          <w:bCs/>
        </w:rPr>
        <w:t xml:space="preserve">the </w:t>
      </w:r>
      <w:r w:rsidRPr="00A571A2">
        <w:rPr>
          <w:bCs/>
        </w:rPr>
        <w:t>maintenance score.</w:t>
      </w:r>
    </w:p>
    <w:p w14:paraId="1F091A63" w14:textId="77777777" w:rsidR="00EA593C" w:rsidRDefault="00EA593C" w:rsidP="00D135EC">
      <w:pPr>
        <w:spacing w:line="240" w:lineRule="auto"/>
        <w:contextualSpacing w:val="0"/>
        <w:rPr>
          <w:b/>
        </w:rPr>
      </w:pPr>
    </w:p>
    <w:p w14:paraId="7026555C" w14:textId="3B96B0CA" w:rsidR="00F9133F" w:rsidRPr="001F5CFA" w:rsidRDefault="001F5CFA" w:rsidP="00D135EC">
      <w:pPr>
        <w:spacing w:line="240" w:lineRule="auto"/>
        <w:contextualSpacing w:val="0"/>
        <w:rPr>
          <w:b/>
        </w:rPr>
      </w:pPr>
      <w:r w:rsidRPr="001F5CFA">
        <w:rPr>
          <w:b/>
        </w:rPr>
        <w:t xml:space="preserve">Figure </w:t>
      </w:r>
      <w:r w:rsidR="00466B99">
        <w:rPr>
          <w:b/>
        </w:rPr>
        <w:t>3</w:t>
      </w:r>
    </w:p>
    <w:p w14:paraId="186546C9" w14:textId="77777777" w:rsidR="00D135EC" w:rsidRDefault="00D135EC" w:rsidP="00972553">
      <w:pPr>
        <w:spacing w:line="480" w:lineRule="auto"/>
        <w:rPr>
          <w:i/>
        </w:rPr>
      </w:pPr>
    </w:p>
    <w:p w14:paraId="4C13CB32" w14:textId="71A66B0A" w:rsidR="003704B7" w:rsidRPr="00CD5EFB" w:rsidRDefault="001F5CFA" w:rsidP="00972553">
      <w:pPr>
        <w:spacing w:line="480" w:lineRule="auto"/>
        <w:rPr>
          <w:i/>
        </w:rPr>
      </w:pPr>
      <w:r>
        <w:rPr>
          <w:i/>
        </w:rPr>
        <w:t>The Mediation Model predicting Vocabulary from I</w:t>
      </w:r>
      <w:r w:rsidR="003704B7" w:rsidRPr="00CD5EFB">
        <w:rPr>
          <w:i/>
        </w:rPr>
        <w:t>nhibition (</w:t>
      </w:r>
      <w:r w:rsidR="004F0456">
        <w:rPr>
          <w:i/>
        </w:rPr>
        <w:t>Monkey-Croc</w:t>
      </w:r>
      <w:r>
        <w:rPr>
          <w:i/>
        </w:rPr>
        <w:t>) with Mediation from M</w:t>
      </w:r>
      <w:r w:rsidR="003704B7" w:rsidRPr="00CD5EFB">
        <w:rPr>
          <w:i/>
        </w:rPr>
        <w:t xml:space="preserve">aintenance ability. </w:t>
      </w:r>
    </w:p>
    <w:p w14:paraId="46F4B91E" w14:textId="4E8CC64C" w:rsidR="001F0DDE" w:rsidRPr="00CD5EFB" w:rsidRDefault="001F0DDE" w:rsidP="00972553">
      <w:pPr>
        <w:pStyle w:val="CommentText"/>
        <w:spacing w:after="0" w:line="480" w:lineRule="auto"/>
        <w:rPr>
          <w:rFonts w:ascii="Times New Roman" w:hAnsi="Times New Roman" w:cs="Times New Roman"/>
        </w:rPr>
      </w:pPr>
    </w:p>
    <w:p w14:paraId="09A02801" w14:textId="7052FF69" w:rsidR="00AA3114" w:rsidRDefault="00C57DB1" w:rsidP="00972553">
      <w:pPr>
        <w:pStyle w:val="CommentText"/>
        <w:spacing w:after="0" w:line="480" w:lineRule="auto"/>
        <w:rPr>
          <w:rFonts w:ascii="Times New Roman" w:hAnsi="Times New Roman" w:cs="Times New Roman"/>
        </w:rPr>
      </w:pPr>
      <w:r>
        <w:rPr>
          <w:rFonts w:ascii="Times New Roman" w:hAnsi="Times New Roman" w:cs="Times New Roman"/>
          <w:noProof/>
          <w:lang w:val="en-GB" w:eastAsia="en-GB"/>
        </w:rPr>
        <w:drawing>
          <wp:inline distT="0" distB="0" distL="0" distR="0" wp14:anchorId="24D6ADDA" wp14:editId="7935F219">
            <wp:extent cx="5818398" cy="283873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b="19277"/>
                    <a:stretch/>
                  </pic:blipFill>
                  <pic:spPr bwMode="auto">
                    <a:xfrm>
                      <a:off x="0" y="0"/>
                      <a:ext cx="5837371" cy="2847991"/>
                    </a:xfrm>
                    <a:prstGeom prst="rect">
                      <a:avLst/>
                    </a:prstGeom>
                    <a:noFill/>
                    <a:ln>
                      <a:noFill/>
                    </a:ln>
                    <a:extLst>
                      <a:ext uri="{53640926-AAD7-44D8-BBD7-CCE9431645EC}">
                        <a14:shadowObscured xmlns:a14="http://schemas.microsoft.com/office/drawing/2010/main"/>
                      </a:ext>
                    </a:extLst>
                  </pic:spPr>
                </pic:pic>
              </a:graphicData>
            </a:graphic>
          </wp:inline>
        </w:drawing>
      </w:r>
    </w:p>
    <w:p w14:paraId="5331A10F" w14:textId="657BFB90" w:rsidR="001F5CFA" w:rsidRPr="00CD5EFB" w:rsidRDefault="00896301" w:rsidP="001F5CFA">
      <w:pPr>
        <w:spacing w:line="480" w:lineRule="auto"/>
        <w:rPr>
          <w:i/>
        </w:rPr>
      </w:pPr>
      <w:r>
        <w:rPr>
          <w:i/>
        </w:rPr>
        <w:t>Figure n</w:t>
      </w:r>
      <w:r w:rsidR="001F5CFA">
        <w:rPr>
          <w:i/>
        </w:rPr>
        <w:t xml:space="preserve">ote. </w:t>
      </w:r>
      <w:r w:rsidR="001F5CFA" w:rsidRPr="00E03338">
        <w:rPr>
          <w:rFonts w:eastAsia="Arial"/>
          <w:color w:val="000000"/>
        </w:rPr>
        <w:t xml:space="preserve">+ </w:t>
      </w:r>
      <w:r w:rsidR="001F5CFA">
        <w:rPr>
          <w:rFonts w:eastAsia="Arial"/>
          <w:color w:val="000000"/>
        </w:rPr>
        <w:t xml:space="preserve">= </w:t>
      </w:r>
      <w:r w:rsidR="008F6675" w:rsidRPr="008F6675">
        <w:rPr>
          <w:rFonts w:eastAsia="Arial"/>
          <w:i/>
          <w:color w:val="000000"/>
        </w:rPr>
        <w:t>p &lt;</w:t>
      </w:r>
      <w:r w:rsidR="001F5CFA" w:rsidRPr="00E03338">
        <w:rPr>
          <w:rFonts w:eastAsia="Arial"/>
          <w:color w:val="000000"/>
        </w:rPr>
        <w:t xml:space="preserve"> 0.1, * </w:t>
      </w:r>
      <w:r w:rsidR="001F5CFA">
        <w:rPr>
          <w:rFonts w:eastAsia="Arial"/>
          <w:color w:val="000000"/>
        </w:rPr>
        <w:t xml:space="preserve">= </w:t>
      </w:r>
      <w:r w:rsidR="008F6675" w:rsidRPr="008F6675">
        <w:rPr>
          <w:rFonts w:eastAsia="Arial"/>
          <w:i/>
          <w:color w:val="000000"/>
        </w:rPr>
        <w:t>p &lt;</w:t>
      </w:r>
      <w:r w:rsidR="001F5CFA" w:rsidRPr="00E03338">
        <w:rPr>
          <w:rFonts w:eastAsia="Arial"/>
          <w:color w:val="000000"/>
        </w:rPr>
        <w:t xml:space="preserve"> 0.05, **</w:t>
      </w:r>
      <w:r w:rsidR="001F5CFA">
        <w:rPr>
          <w:rFonts w:eastAsia="Arial"/>
          <w:color w:val="000000"/>
        </w:rPr>
        <w:t xml:space="preserve"> =</w:t>
      </w:r>
      <w:r w:rsidR="001F5CFA" w:rsidRPr="00E03338">
        <w:rPr>
          <w:rFonts w:eastAsia="Arial"/>
          <w:color w:val="000000"/>
        </w:rPr>
        <w:t xml:space="preserve"> </w:t>
      </w:r>
      <w:r w:rsidR="008F6675" w:rsidRPr="008F6675">
        <w:rPr>
          <w:rFonts w:eastAsia="Arial"/>
          <w:i/>
          <w:color w:val="000000"/>
        </w:rPr>
        <w:t>p &lt;</w:t>
      </w:r>
      <w:r w:rsidR="001F5CFA" w:rsidRPr="00E03338">
        <w:rPr>
          <w:rFonts w:eastAsia="Arial"/>
          <w:color w:val="000000"/>
        </w:rPr>
        <w:t xml:space="preserve"> 0.01, *** </w:t>
      </w:r>
      <w:r w:rsidR="001F5CFA">
        <w:rPr>
          <w:rFonts w:eastAsia="Arial"/>
          <w:color w:val="000000"/>
        </w:rPr>
        <w:t xml:space="preserve">= </w:t>
      </w:r>
      <w:r w:rsidR="008F6675" w:rsidRPr="008F6675">
        <w:rPr>
          <w:rFonts w:eastAsia="Arial"/>
          <w:i/>
          <w:color w:val="000000"/>
        </w:rPr>
        <w:t>p &lt;</w:t>
      </w:r>
      <w:r w:rsidR="001F5CFA" w:rsidRPr="00E03338">
        <w:rPr>
          <w:rFonts w:eastAsia="Arial"/>
          <w:color w:val="000000"/>
        </w:rPr>
        <w:t xml:space="preserve"> 0.001</w:t>
      </w:r>
      <w:r w:rsidR="001F5CFA">
        <w:rPr>
          <w:rFonts w:eastAsia="Arial"/>
          <w:color w:val="000000"/>
        </w:rPr>
        <w:t xml:space="preserve">. </w:t>
      </w:r>
      <w:r w:rsidR="001F5CFA" w:rsidRPr="001F5CFA">
        <w:t>Nu</w:t>
      </w:r>
      <w:r w:rsidR="00BC5445">
        <w:t>mbers represent beta estimates</w:t>
      </w:r>
      <w:r w:rsidR="00C57DB1">
        <w:t xml:space="preserve"> taken from tables above</w:t>
      </w:r>
      <w:r w:rsidR="001F5CFA" w:rsidRPr="001F5CFA">
        <w:t xml:space="preserve">. The beta estimates between inhibition and vocabulary reflect whether the mediating factor (maintenance ability) was (in parentheses) or was not included in the model. </w:t>
      </w:r>
    </w:p>
    <w:p w14:paraId="675A64F5" w14:textId="5F0BDA93" w:rsidR="00CD3059" w:rsidRPr="00CD5EFB" w:rsidRDefault="00CD3059" w:rsidP="00972553">
      <w:pPr>
        <w:pStyle w:val="Heading2"/>
        <w:spacing w:before="0" w:after="0" w:line="480" w:lineRule="auto"/>
        <w:rPr>
          <w:rFonts w:cs="Times New Roman"/>
          <w:szCs w:val="24"/>
        </w:rPr>
      </w:pPr>
      <w:r w:rsidRPr="00CD5EFB">
        <w:rPr>
          <w:rFonts w:cs="Times New Roman"/>
          <w:szCs w:val="24"/>
        </w:rPr>
        <w:lastRenderedPageBreak/>
        <w:t xml:space="preserve">Exploratory analyses </w:t>
      </w:r>
    </w:p>
    <w:p w14:paraId="088F9FB4" w14:textId="39104F3D" w:rsidR="0019219F" w:rsidRPr="00CD5EFB" w:rsidRDefault="0033602D" w:rsidP="0019219F">
      <w:pPr>
        <w:spacing w:line="480" w:lineRule="auto"/>
      </w:pPr>
      <w:r>
        <w:t xml:space="preserve">In sum, we found only one significant </w:t>
      </w:r>
      <w:r w:rsidR="00BC5445">
        <w:t xml:space="preserve">pre-registered </w:t>
      </w:r>
      <w:r>
        <w:t xml:space="preserve">mediating relationship; maintenance ability partially mediated </w:t>
      </w:r>
      <w:r w:rsidR="00D24B5A">
        <w:t xml:space="preserve">the relation </w:t>
      </w:r>
      <w:r>
        <w:t xml:space="preserve">between inhibition and vocabulary. For all other analyses, mediation was not appropriate since there was </w:t>
      </w:r>
      <w:r w:rsidR="00124F01">
        <w:t xml:space="preserve">either </w:t>
      </w:r>
      <w:r>
        <w:t xml:space="preserve">no relationship between </w:t>
      </w:r>
      <w:r w:rsidR="002A0461">
        <w:t>executive</w:t>
      </w:r>
      <w:r>
        <w:t xml:space="preserve"> function</w:t>
      </w:r>
      <w:r w:rsidR="00124F01">
        <w:t xml:space="preserve">s </w:t>
      </w:r>
      <w:r>
        <w:t xml:space="preserve">and </w:t>
      </w:r>
      <w:r w:rsidR="00124F01">
        <w:t xml:space="preserve">vocabulary or between executive functions and </w:t>
      </w:r>
      <w:r w:rsidR="002A0461">
        <w:t>sentence</w:t>
      </w:r>
      <w:r w:rsidR="00383598">
        <w:t xml:space="preserve"> processing ability. </w:t>
      </w:r>
      <w:r w:rsidR="00124F01">
        <w:t xml:space="preserve">To explore </w:t>
      </w:r>
      <w:r w:rsidR="00422E01">
        <w:t>this</w:t>
      </w:r>
      <w:r w:rsidR="00124F01">
        <w:t xml:space="preserve"> in more detail</w:t>
      </w:r>
      <w:r w:rsidR="00383598">
        <w:t>, w</w:t>
      </w:r>
      <w:r>
        <w:t>e</w:t>
      </w:r>
      <w:r w:rsidR="003163AE" w:rsidRPr="00CD5EFB">
        <w:t xml:space="preserve"> ran </w:t>
      </w:r>
      <w:r w:rsidR="00D2684C" w:rsidRPr="00CD5EFB">
        <w:t xml:space="preserve">correlations to determine </w:t>
      </w:r>
      <w:r w:rsidR="0019219F">
        <w:t xml:space="preserve">1) </w:t>
      </w:r>
      <w:r w:rsidR="00D2684C" w:rsidRPr="00CD5EFB">
        <w:t xml:space="preserve">whether the results of our EF battery were </w:t>
      </w:r>
      <w:r w:rsidR="00D2684C">
        <w:t xml:space="preserve">stable over </w:t>
      </w:r>
      <w:r w:rsidR="00FF252A">
        <w:t xml:space="preserve">time (i.e. across development) </w:t>
      </w:r>
      <w:r w:rsidR="00B42B8E">
        <w:t xml:space="preserve">for those tasks for which we had data at all three timepoints (37, 43, </w:t>
      </w:r>
      <w:r w:rsidR="00B42B8E" w:rsidRPr="00CD5EFB">
        <w:t>49 months</w:t>
      </w:r>
      <w:r w:rsidR="0019219F">
        <w:t xml:space="preserve">, see </w:t>
      </w:r>
      <w:r w:rsidR="00D96EBF">
        <w:t>F</w:t>
      </w:r>
      <w:r w:rsidR="0019219F">
        <w:t>igure 4) and 2)</w:t>
      </w:r>
      <w:r w:rsidR="00E72BD3">
        <w:t xml:space="preserve"> </w:t>
      </w:r>
      <w:r w:rsidR="0019219F" w:rsidRPr="00CD5EFB">
        <w:t xml:space="preserve">whether the results of our sentence processing tasks were </w:t>
      </w:r>
      <w:r w:rsidR="0019219F">
        <w:t xml:space="preserve">stable over the time period (37, 43, </w:t>
      </w:r>
      <w:r w:rsidR="0019219F" w:rsidRPr="00CD5EFB">
        <w:t>49 months</w:t>
      </w:r>
      <w:r w:rsidR="0019219F">
        <w:t>, see Figure 5</w:t>
      </w:r>
      <w:r w:rsidR="0019219F" w:rsidRPr="00CD5EFB">
        <w:t xml:space="preserve">). </w:t>
      </w:r>
      <w:r w:rsidR="0019219F">
        <w:t>For the EF battery, t</w:t>
      </w:r>
      <w:r w:rsidR="0019219F" w:rsidRPr="00CD5EFB">
        <w:t xml:space="preserve">he key results are </w:t>
      </w:r>
      <w:r w:rsidR="0019219F">
        <w:t>the correlations</w:t>
      </w:r>
      <w:r w:rsidR="0019219F" w:rsidRPr="00CD5EFB">
        <w:t xml:space="preserve"> </w:t>
      </w:r>
      <w:r w:rsidR="0019219F">
        <w:t xml:space="preserve">of each EF task </w:t>
      </w:r>
      <w:r w:rsidR="0019219F" w:rsidRPr="00CD5EFB">
        <w:t>with itself over time</w:t>
      </w:r>
      <w:r w:rsidR="0019219F">
        <w:t xml:space="preserve"> (highlighted by shaded boxes). </w:t>
      </w:r>
      <w:r w:rsidR="0019219F" w:rsidRPr="00CD5EFB">
        <w:t xml:space="preserve">There were small/medium correlations </w:t>
      </w:r>
      <w:r w:rsidR="0019219F">
        <w:t xml:space="preserve">across age for all three tasks </w:t>
      </w:r>
      <w:r w:rsidR="0019219F" w:rsidRPr="00CD5EFB">
        <w:t xml:space="preserve">suggesting that </w:t>
      </w:r>
      <w:r w:rsidR="0019219F">
        <w:t xml:space="preserve">the tasks are </w:t>
      </w:r>
      <w:r w:rsidR="0019219F" w:rsidRPr="00CD5EFB">
        <w:t xml:space="preserve">assessing </w:t>
      </w:r>
      <w:r w:rsidR="0019219F">
        <w:t xml:space="preserve">somewhat stable constructs across age. However, for the sentence processing scores (see </w:t>
      </w:r>
      <w:r w:rsidR="00D96EBF">
        <w:t>F</w:t>
      </w:r>
      <w:r w:rsidR="0019219F">
        <w:t>igure 5) there were</w:t>
      </w:r>
      <w:r w:rsidR="0019219F" w:rsidRPr="00CD5EFB">
        <w:t xml:space="preserve"> very few significant correlations over time</w:t>
      </w:r>
      <w:r w:rsidR="0019219F">
        <w:t xml:space="preserve"> (highlighted by blue boxes)</w:t>
      </w:r>
      <w:r w:rsidR="0019219F" w:rsidRPr="00CD5EFB">
        <w:t>; only the correlation between maintenance scores at 37 and 43 months was sign</w:t>
      </w:r>
      <w:r w:rsidR="0019219F">
        <w:t xml:space="preserve">ificant </w:t>
      </w:r>
      <w:r w:rsidR="0019219F" w:rsidRPr="000404F4">
        <w:t>(</w:t>
      </w:r>
      <w:r w:rsidR="0019219F" w:rsidRPr="00FA191D">
        <w:rPr>
          <w:i/>
          <w:iCs/>
        </w:rPr>
        <w:t>r</w:t>
      </w:r>
      <w:r w:rsidR="0019219F" w:rsidRPr="000404F4">
        <w:t xml:space="preserve"> = .2</w:t>
      </w:r>
      <w:r w:rsidR="0019219F">
        <w:t>2</w:t>
      </w:r>
      <w:r w:rsidR="0019219F" w:rsidRPr="000404F4">
        <w:t xml:space="preserve">, </w:t>
      </w:r>
      <w:r w:rsidR="0019219F" w:rsidRPr="00FA191D">
        <w:rPr>
          <w:i/>
          <w:iCs/>
        </w:rPr>
        <w:t>df</w:t>
      </w:r>
      <w:r w:rsidR="0019219F" w:rsidRPr="000404F4">
        <w:t xml:space="preserve"> = 57, </w:t>
      </w:r>
      <w:r w:rsidR="0019219F" w:rsidRPr="008F6675">
        <w:rPr>
          <w:i/>
          <w:iCs/>
        </w:rPr>
        <w:t>p =</w:t>
      </w:r>
      <w:r w:rsidR="0019219F" w:rsidRPr="000404F4">
        <w:t xml:space="preserve"> .02).  </w:t>
      </w:r>
      <w:r w:rsidR="00095308">
        <w:t xml:space="preserve">Note too that the correlations between the two integration scores </w:t>
      </w:r>
      <w:r w:rsidR="0019219F" w:rsidRPr="00CD5EFB">
        <w:t>(proportion looking at target and latency of first look at target</w:t>
      </w:r>
      <w:r w:rsidR="0019219F">
        <w:t>; highlighted by yellow box</w:t>
      </w:r>
      <w:r w:rsidR="00095308">
        <w:t>), which should be measuring the same underlying ability, yielded only medium negative correlations</w:t>
      </w:r>
      <w:r w:rsidR="0019219F" w:rsidRPr="00CD5EFB">
        <w:t xml:space="preserve"> that reached conventional levels of </w:t>
      </w:r>
      <w:r w:rsidR="0019219F">
        <w:t>significance at</w:t>
      </w:r>
      <w:r w:rsidR="0019219F" w:rsidRPr="00CC21D8">
        <w:t xml:space="preserve"> 37 and 43 (37M: </w:t>
      </w:r>
      <w:r w:rsidR="0019219F" w:rsidRPr="00FA191D">
        <w:rPr>
          <w:i/>
          <w:iCs/>
        </w:rPr>
        <w:t>r</w:t>
      </w:r>
      <w:r w:rsidR="0019219F" w:rsidRPr="00CC21D8">
        <w:t xml:space="preserve"> = -</w:t>
      </w:r>
      <w:r w:rsidR="0019219F">
        <w:t>.39</w:t>
      </w:r>
      <w:r w:rsidR="0019219F" w:rsidRPr="00CC21D8">
        <w:t xml:space="preserve">, </w:t>
      </w:r>
      <w:r w:rsidR="0019219F" w:rsidRPr="00FA191D">
        <w:rPr>
          <w:i/>
          <w:iCs/>
        </w:rPr>
        <w:t>df</w:t>
      </w:r>
      <w:r w:rsidR="0019219F" w:rsidRPr="00CC21D8">
        <w:t xml:space="preserve"> = 61, </w:t>
      </w:r>
      <w:r w:rsidR="0019219F" w:rsidRPr="008F6675">
        <w:rPr>
          <w:i/>
          <w:iCs/>
        </w:rPr>
        <w:t>p =</w:t>
      </w:r>
      <w:r w:rsidR="0019219F" w:rsidRPr="00CC21D8">
        <w:t xml:space="preserve"> .001, 43M: </w:t>
      </w:r>
      <w:r w:rsidR="0019219F" w:rsidRPr="00FA191D">
        <w:rPr>
          <w:i/>
          <w:iCs/>
        </w:rPr>
        <w:t>r</w:t>
      </w:r>
      <w:r w:rsidR="0019219F">
        <w:t xml:space="preserve"> = -.41</w:t>
      </w:r>
      <w:r w:rsidR="0019219F" w:rsidRPr="00CC21D8">
        <w:t xml:space="preserve">, </w:t>
      </w:r>
      <w:r w:rsidR="0019219F" w:rsidRPr="00FA191D">
        <w:rPr>
          <w:i/>
          <w:iCs/>
        </w:rPr>
        <w:t>df</w:t>
      </w:r>
      <w:r w:rsidR="0019219F" w:rsidRPr="00CC21D8">
        <w:t xml:space="preserve"> = 63, </w:t>
      </w:r>
      <w:r w:rsidR="0019219F" w:rsidRPr="008F6675">
        <w:rPr>
          <w:i/>
          <w:iCs/>
        </w:rPr>
        <w:t>p =</w:t>
      </w:r>
      <w:r w:rsidR="0019219F" w:rsidRPr="00CC21D8">
        <w:t xml:space="preserve"> .001) but not at 49 months of age. In sum, the sentence processing res</w:t>
      </w:r>
      <w:r w:rsidR="0019219F">
        <w:t xml:space="preserve">ults do not seem to be stable over time.  </w:t>
      </w:r>
    </w:p>
    <w:p w14:paraId="01881EE9" w14:textId="77777777" w:rsidR="00D135EC" w:rsidRDefault="00D135EC" w:rsidP="00D135EC">
      <w:pPr>
        <w:spacing w:line="480" w:lineRule="auto"/>
        <w:ind w:firstLine="720"/>
        <w:rPr>
          <w:b/>
        </w:rPr>
      </w:pPr>
    </w:p>
    <w:p w14:paraId="28A4BDED" w14:textId="77777777" w:rsidR="00EA593C" w:rsidRDefault="00EA593C" w:rsidP="00D135EC">
      <w:pPr>
        <w:spacing w:line="480" w:lineRule="auto"/>
        <w:ind w:hanging="142"/>
        <w:rPr>
          <w:b/>
        </w:rPr>
      </w:pPr>
      <w:r>
        <w:rPr>
          <w:b/>
        </w:rPr>
        <w:br/>
      </w:r>
    </w:p>
    <w:p w14:paraId="6D967AD5" w14:textId="07C4ABD4" w:rsidR="00E76C80" w:rsidRPr="005B6E7F" w:rsidRDefault="00EA593C" w:rsidP="00EA593C">
      <w:pPr>
        <w:spacing w:line="480" w:lineRule="auto"/>
        <w:contextualSpacing w:val="0"/>
        <w:rPr>
          <w:b/>
        </w:rPr>
      </w:pPr>
      <w:r>
        <w:rPr>
          <w:b/>
        </w:rPr>
        <w:br w:type="page"/>
      </w:r>
      <w:r w:rsidR="004F0777" w:rsidRPr="005B6E7F">
        <w:rPr>
          <w:b/>
        </w:rPr>
        <w:lastRenderedPageBreak/>
        <w:t xml:space="preserve">Figure </w:t>
      </w:r>
      <w:r w:rsidR="00466B99">
        <w:rPr>
          <w:b/>
        </w:rPr>
        <w:t>4</w:t>
      </w:r>
    </w:p>
    <w:p w14:paraId="4A9A70B0" w14:textId="1888428A" w:rsidR="00820CE8" w:rsidRDefault="00E76C80" w:rsidP="00EA593C">
      <w:pPr>
        <w:spacing w:line="480" w:lineRule="auto"/>
        <w:rPr>
          <w:i/>
        </w:rPr>
      </w:pPr>
      <w:r w:rsidRPr="00CD5EFB">
        <w:rPr>
          <w:i/>
        </w:rPr>
        <w:t>C</w:t>
      </w:r>
      <w:r w:rsidR="005B6E7F">
        <w:rPr>
          <w:i/>
        </w:rPr>
        <w:t>orrelation M</w:t>
      </w:r>
      <w:r w:rsidR="004F0777" w:rsidRPr="00CD5EFB">
        <w:rPr>
          <w:i/>
        </w:rPr>
        <w:t xml:space="preserve">atrix </w:t>
      </w:r>
      <w:r w:rsidR="005B6E7F">
        <w:rPr>
          <w:i/>
        </w:rPr>
        <w:t>illustrating Pearson's r V</w:t>
      </w:r>
      <w:r w:rsidRPr="00CD5EFB">
        <w:rPr>
          <w:i/>
        </w:rPr>
        <w:t>alue</w:t>
      </w:r>
      <w:r w:rsidR="005B6E7F">
        <w:rPr>
          <w:i/>
        </w:rPr>
        <w:t>s</w:t>
      </w:r>
      <w:r w:rsidRPr="00CD5EFB">
        <w:rPr>
          <w:i/>
        </w:rPr>
        <w:t xml:space="preserve"> </w:t>
      </w:r>
      <w:r w:rsidR="005B6E7F">
        <w:rPr>
          <w:i/>
        </w:rPr>
        <w:t>of C</w:t>
      </w:r>
      <w:r w:rsidRPr="00CD5EFB">
        <w:rPr>
          <w:i/>
        </w:rPr>
        <w:t xml:space="preserve">orrelations between </w:t>
      </w:r>
      <w:r w:rsidR="005B6E7F">
        <w:rPr>
          <w:i/>
        </w:rPr>
        <w:t>E</w:t>
      </w:r>
      <w:r w:rsidR="004F0777" w:rsidRPr="00CD5EFB">
        <w:rPr>
          <w:i/>
        </w:rPr>
        <w:t xml:space="preserve">xecutive </w:t>
      </w:r>
      <w:r w:rsidR="005B6E7F">
        <w:rPr>
          <w:i/>
        </w:rPr>
        <w:t>Function T</w:t>
      </w:r>
      <w:r w:rsidRPr="00CD5EFB">
        <w:rPr>
          <w:i/>
        </w:rPr>
        <w:t xml:space="preserve">asks </w:t>
      </w:r>
      <w:r w:rsidR="005B6E7F">
        <w:rPr>
          <w:i/>
        </w:rPr>
        <w:t>across A</w:t>
      </w:r>
      <w:r w:rsidRPr="00CD5EFB">
        <w:rPr>
          <w:i/>
        </w:rPr>
        <w:t>ge</w:t>
      </w:r>
      <w:r w:rsidR="00BC5445">
        <w:rPr>
          <w:i/>
        </w:rPr>
        <w:t xml:space="preserve"> Groups.</w:t>
      </w:r>
    </w:p>
    <w:p w14:paraId="412987DC" w14:textId="0D7112F0" w:rsidR="000E4D33" w:rsidRDefault="000E4D33" w:rsidP="00896301">
      <w:pPr>
        <w:spacing w:line="480" w:lineRule="auto"/>
        <w:jc w:val="center"/>
        <w:rPr>
          <w:noProof/>
          <w:lang w:eastAsia="en-GB"/>
        </w:rPr>
      </w:pPr>
      <w:r>
        <w:rPr>
          <w:noProof/>
          <w:lang w:val="en-GB" w:eastAsia="en-GB"/>
        </w:rPr>
        <w:drawing>
          <wp:inline distT="0" distB="0" distL="0" distR="0" wp14:anchorId="5FC4A35E" wp14:editId="7E10797A">
            <wp:extent cx="4051962" cy="4051962"/>
            <wp:effectExtent l="0" t="0" r="571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76482" cy="4076482"/>
                    </a:xfrm>
                    <a:prstGeom prst="rect">
                      <a:avLst/>
                    </a:prstGeom>
                    <a:noFill/>
                  </pic:spPr>
                </pic:pic>
              </a:graphicData>
            </a:graphic>
          </wp:inline>
        </w:drawing>
      </w:r>
    </w:p>
    <w:p w14:paraId="6A81E45B" w14:textId="07A6EAA9" w:rsidR="005B6E7F" w:rsidRPr="00FF252A" w:rsidRDefault="005B6E7F" w:rsidP="005B6E7F">
      <w:pPr>
        <w:spacing w:line="480" w:lineRule="auto"/>
        <w:ind w:left="-142"/>
        <w:rPr>
          <w:i/>
          <w:sz w:val="20"/>
          <w:szCs w:val="20"/>
        </w:rPr>
      </w:pPr>
      <w:r w:rsidRPr="00FF252A">
        <w:rPr>
          <w:i/>
          <w:noProof/>
          <w:sz w:val="20"/>
          <w:szCs w:val="20"/>
          <w:lang w:eastAsia="en-GB"/>
        </w:rPr>
        <w:t>Note.</w:t>
      </w:r>
      <w:r w:rsidRPr="00FF252A">
        <w:rPr>
          <w:noProof/>
          <w:sz w:val="20"/>
          <w:szCs w:val="20"/>
          <w:lang w:eastAsia="en-GB"/>
        </w:rPr>
        <w:t xml:space="preserve"> </w:t>
      </w:r>
      <w:r w:rsidRPr="00FF252A">
        <w:rPr>
          <w:sz w:val="20"/>
          <w:szCs w:val="20"/>
        </w:rPr>
        <w:t>F</w:t>
      </w:r>
      <w:r w:rsidR="00BC5445" w:rsidRPr="00FF252A">
        <w:rPr>
          <w:sz w:val="20"/>
          <w:szCs w:val="20"/>
        </w:rPr>
        <w:t>lex</w:t>
      </w:r>
      <w:r w:rsidRPr="00FF252A">
        <w:rPr>
          <w:sz w:val="20"/>
          <w:szCs w:val="20"/>
        </w:rPr>
        <w:t xml:space="preserve"> = cognitive flexibility, WM</w:t>
      </w:r>
      <w:r w:rsidR="000E4D33" w:rsidRPr="00FF252A">
        <w:rPr>
          <w:sz w:val="20"/>
          <w:szCs w:val="20"/>
        </w:rPr>
        <w:t>:FDS</w:t>
      </w:r>
      <w:r w:rsidRPr="00FF252A">
        <w:rPr>
          <w:sz w:val="20"/>
          <w:szCs w:val="20"/>
        </w:rPr>
        <w:t xml:space="preserve"> = working memory</w:t>
      </w:r>
      <w:r w:rsidR="000E4D33" w:rsidRPr="00FF252A">
        <w:rPr>
          <w:sz w:val="20"/>
          <w:szCs w:val="20"/>
        </w:rPr>
        <w:t xml:space="preserve"> as measured by Forward Digit Span</w:t>
      </w:r>
      <w:r w:rsidRPr="00FF252A">
        <w:rPr>
          <w:sz w:val="20"/>
          <w:szCs w:val="20"/>
        </w:rPr>
        <w:t>, Inhibit = Inhibition. @ = age group (37 months, 43 months, 49 months). Scores are</w:t>
      </w:r>
      <w:r w:rsidR="000E4D33" w:rsidRPr="00FF252A">
        <w:rPr>
          <w:sz w:val="20"/>
          <w:szCs w:val="20"/>
        </w:rPr>
        <w:t xml:space="preserve"> proportional scaled scores</w:t>
      </w:r>
      <w:r w:rsidRPr="00FF252A">
        <w:rPr>
          <w:sz w:val="20"/>
          <w:szCs w:val="20"/>
        </w:rPr>
        <w:t xml:space="preserve">. The shading and the size of the circles indicates the strength of the correlation. </w:t>
      </w:r>
    </w:p>
    <w:p w14:paraId="0AECAA8B" w14:textId="77777777" w:rsidR="00896301" w:rsidRDefault="00896301" w:rsidP="00972553">
      <w:pPr>
        <w:spacing w:line="480" w:lineRule="auto"/>
        <w:rPr>
          <w:b/>
        </w:rPr>
      </w:pPr>
    </w:p>
    <w:p w14:paraId="7C31AB5E" w14:textId="77777777" w:rsidR="00EA593C" w:rsidRDefault="00EA593C">
      <w:pPr>
        <w:spacing w:line="240" w:lineRule="auto"/>
        <w:contextualSpacing w:val="0"/>
        <w:rPr>
          <w:b/>
        </w:rPr>
      </w:pPr>
      <w:r>
        <w:rPr>
          <w:b/>
        </w:rPr>
        <w:br w:type="page"/>
      </w:r>
    </w:p>
    <w:p w14:paraId="7ED4111B" w14:textId="27582935" w:rsidR="00D93864" w:rsidRPr="0091108D" w:rsidRDefault="00D93864" w:rsidP="00972553">
      <w:pPr>
        <w:spacing w:line="480" w:lineRule="auto"/>
        <w:rPr>
          <w:b/>
        </w:rPr>
      </w:pPr>
      <w:r w:rsidRPr="0091108D">
        <w:rPr>
          <w:b/>
        </w:rPr>
        <w:lastRenderedPageBreak/>
        <w:t>F</w:t>
      </w:r>
      <w:r w:rsidR="0091108D" w:rsidRPr="0091108D">
        <w:rPr>
          <w:b/>
        </w:rPr>
        <w:t xml:space="preserve">igure </w:t>
      </w:r>
      <w:r w:rsidR="00466B99">
        <w:rPr>
          <w:b/>
        </w:rPr>
        <w:t>5</w:t>
      </w:r>
      <w:r w:rsidRPr="0091108D">
        <w:rPr>
          <w:b/>
        </w:rPr>
        <w:t xml:space="preserve"> </w:t>
      </w:r>
    </w:p>
    <w:p w14:paraId="7A0ACE08" w14:textId="3C085D7A" w:rsidR="00406E41" w:rsidRPr="00CD5EFB" w:rsidRDefault="00BC5445" w:rsidP="00972553">
      <w:pPr>
        <w:spacing w:line="480" w:lineRule="auto"/>
      </w:pPr>
      <w:r>
        <w:rPr>
          <w:i/>
        </w:rPr>
        <w:t>Correlation Matrix illustrating Pearson's r V</w:t>
      </w:r>
      <w:r w:rsidR="00D93864" w:rsidRPr="00CD5EFB">
        <w:rPr>
          <w:i/>
        </w:rPr>
        <w:t>alue</w:t>
      </w:r>
      <w:r>
        <w:rPr>
          <w:i/>
        </w:rPr>
        <w:t>s of Correlations between Sentence P</w:t>
      </w:r>
      <w:r w:rsidR="00D93864" w:rsidRPr="00CD5EFB">
        <w:rPr>
          <w:i/>
        </w:rPr>
        <w:t>ro</w:t>
      </w:r>
      <w:r>
        <w:rPr>
          <w:i/>
        </w:rPr>
        <w:t>cessing Tasks across A</w:t>
      </w:r>
      <w:r w:rsidR="00D93864" w:rsidRPr="00CD5EFB">
        <w:rPr>
          <w:i/>
        </w:rPr>
        <w:t>ge</w:t>
      </w:r>
      <w:r>
        <w:rPr>
          <w:i/>
        </w:rPr>
        <w:t xml:space="preserve"> Groups</w:t>
      </w:r>
      <w:r w:rsidR="00D93864" w:rsidRPr="00CD5EFB">
        <w:rPr>
          <w:i/>
        </w:rPr>
        <w:t>.</w:t>
      </w:r>
      <w:r w:rsidR="008970E6">
        <w:rPr>
          <w:i/>
        </w:rPr>
        <w:t xml:space="preserve"> </w:t>
      </w:r>
    </w:p>
    <w:p w14:paraId="0F5DBDBE" w14:textId="223D968A" w:rsidR="000B3868" w:rsidRDefault="00B42B8E" w:rsidP="00972553">
      <w:pPr>
        <w:spacing w:line="480" w:lineRule="auto"/>
        <w:jc w:val="center"/>
      </w:pPr>
      <w:r>
        <w:rPr>
          <w:noProof/>
          <w:lang w:val="en-GB" w:eastAsia="en-GB"/>
        </w:rPr>
        <w:drawing>
          <wp:inline distT="0" distB="0" distL="0" distR="0" wp14:anchorId="058D2875" wp14:editId="7E903894">
            <wp:extent cx="4144045" cy="3984093"/>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860"/>
                    <a:stretch/>
                  </pic:blipFill>
                  <pic:spPr bwMode="auto">
                    <a:xfrm>
                      <a:off x="0" y="0"/>
                      <a:ext cx="4181259" cy="4019871"/>
                    </a:xfrm>
                    <a:prstGeom prst="rect">
                      <a:avLst/>
                    </a:prstGeom>
                    <a:noFill/>
                    <a:ln>
                      <a:noFill/>
                    </a:ln>
                    <a:extLst>
                      <a:ext uri="{53640926-AAD7-44D8-BBD7-CCE9431645EC}">
                        <a14:shadowObscured xmlns:a14="http://schemas.microsoft.com/office/drawing/2010/main"/>
                      </a:ext>
                    </a:extLst>
                  </pic:spPr>
                </pic:pic>
              </a:graphicData>
            </a:graphic>
          </wp:inline>
        </w:drawing>
      </w:r>
    </w:p>
    <w:p w14:paraId="0AB59CBA" w14:textId="1F4638F6" w:rsidR="0091108D" w:rsidRPr="00FF252A" w:rsidRDefault="0091108D" w:rsidP="00FF252A">
      <w:pPr>
        <w:rPr>
          <w:sz w:val="20"/>
          <w:szCs w:val="20"/>
        </w:rPr>
      </w:pPr>
      <w:r w:rsidRPr="00FF252A">
        <w:rPr>
          <w:i/>
          <w:sz w:val="20"/>
          <w:szCs w:val="20"/>
        </w:rPr>
        <w:t>Note.</w:t>
      </w:r>
      <w:r w:rsidR="00BC5445" w:rsidRPr="00FF252A">
        <w:rPr>
          <w:sz w:val="20"/>
          <w:szCs w:val="20"/>
        </w:rPr>
        <w:t xml:space="preserve"> </w:t>
      </w:r>
      <w:proofErr w:type="spellStart"/>
      <w:r w:rsidR="00BC5445" w:rsidRPr="00FF252A">
        <w:rPr>
          <w:sz w:val="20"/>
          <w:szCs w:val="20"/>
        </w:rPr>
        <w:t>Int:</w:t>
      </w:r>
      <w:r w:rsidRPr="00FF252A">
        <w:rPr>
          <w:sz w:val="20"/>
          <w:szCs w:val="20"/>
        </w:rPr>
        <w:t>Pr</w:t>
      </w:r>
      <w:r w:rsidR="008F6675" w:rsidRPr="00FF252A">
        <w:rPr>
          <w:sz w:val="20"/>
          <w:szCs w:val="20"/>
        </w:rPr>
        <w:t>op</w:t>
      </w:r>
      <w:proofErr w:type="spellEnd"/>
      <w:r w:rsidR="008F6675" w:rsidRPr="00FF252A">
        <w:rPr>
          <w:i/>
          <w:sz w:val="20"/>
          <w:szCs w:val="20"/>
        </w:rPr>
        <w:t xml:space="preserve"> =</w:t>
      </w:r>
      <w:r w:rsidRPr="00FF252A">
        <w:rPr>
          <w:sz w:val="20"/>
          <w:szCs w:val="20"/>
        </w:rPr>
        <w:t xml:space="preserve"> integration as measured by proportion looking at target, </w:t>
      </w:r>
      <w:proofErr w:type="spellStart"/>
      <w:r w:rsidR="00BC5445" w:rsidRPr="00FF252A">
        <w:rPr>
          <w:sz w:val="20"/>
          <w:szCs w:val="20"/>
        </w:rPr>
        <w:t>Int:</w:t>
      </w:r>
      <w:r w:rsidRPr="00FF252A">
        <w:rPr>
          <w:sz w:val="20"/>
          <w:szCs w:val="20"/>
        </w:rPr>
        <w:t>Latency</w:t>
      </w:r>
      <w:proofErr w:type="spellEnd"/>
      <w:r w:rsidRPr="00FF252A">
        <w:rPr>
          <w:sz w:val="20"/>
          <w:szCs w:val="20"/>
        </w:rPr>
        <w:t xml:space="preserve"> - integration as measured by latency of first look to target,</w:t>
      </w:r>
      <w:r w:rsidR="00B42B8E" w:rsidRPr="00FF252A">
        <w:rPr>
          <w:sz w:val="20"/>
          <w:szCs w:val="20"/>
        </w:rPr>
        <w:t xml:space="preserve"> Maintain = maintenance as measured by proportion looking at agent-related distractor, </w:t>
      </w:r>
      <w:r w:rsidRPr="00FF252A">
        <w:rPr>
          <w:sz w:val="20"/>
          <w:szCs w:val="20"/>
        </w:rPr>
        <w:t xml:space="preserve"> @ = age group (37 months, 43 months, 49 months). The shading and the size of the circles indicates the strength of the correlation. Blue highlighted boxes indicate correlations across the same task over time. Orange highlighted box indicates correlations between two integration scores (negative correlations predicted)</w:t>
      </w:r>
      <w:r w:rsidR="002B6CBE" w:rsidRPr="00FF252A">
        <w:rPr>
          <w:sz w:val="20"/>
          <w:szCs w:val="20"/>
        </w:rPr>
        <w:t>.</w:t>
      </w:r>
    </w:p>
    <w:p w14:paraId="35069298" w14:textId="5D262053" w:rsidR="00D135EC" w:rsidRDefault="00D135EC" w:rsidP="00972553">
      <w:pPr>
        <w:pStyle w:val="Heading1"/>
        <w:spacing w:before="0" w:line="480" w:lineRule="auto"/>
      </w:pPr>
    </w:p>
    <w:p w14:paraId="17E5D835" w14:textId="77777777" w:rsidR="00EA593C" w:rsidRDefault="00EA593C">
      <w:pPr>
        <w:spacing w:line="240" w:lineRule="auto"/>
        <w:contextualSpacing w:val="0"/>
        <w:rPr>
          <w:rFonts w:eastAsiaTheme="majorEastAsia"/>
          <w:b/>
          <w:bCs/>
        </w:rPr>
      </w:pPr>
      <w:r>
        <w:rPr>
          <w:b/>
          <w:bCs/>
        </w:rPr>
        <w:br w:type="page"/>
      </w:r>
    </w:p>
    <w:p w14:paraId="4A6EDF97" w14:textId="51BE984E" w:rsidR="00C51B38" w:rsidRPr="00FA191D" w:rsidRDefault="00C51B38" w:rsidP="00972553">
      <w:pPr>
        <w:pStyle w:val="Heading1"/>
        <w:spacing w:before="0" w:line="480" w:lineRule="auto"/>
        <w:rPr>
          <w:rFonts w:cs="Times New Roman"/>
          <w:b/>
          <w:bCs/>
          <w:szCs w:val="24"/>
        </w:rPr>
      </w:pPr>
      <w:r w:rsidRPr="00FA191D">
        <w:rPr>
          <w:rFonts w:cs="Times New Roman"/>
          <w:b/>
          <w:bCs/>
          <w:szCs w:val="24"/>
        </w:rPr>
        <w:lastRenderedPageBreak/>
        <w:t>Discussion</w:t>
      </w:r>
      <w:r w:rsidR="001501F8" w:rsidRPr="00FA191D">
        <w:rPr>
          <w:rFonts w:cs="Times New Roman"/>
          <w:b/>
          <w:bCs/>
          <w:szCs w:val="24"/>
        </w:rPr>
        <w:t xml:space="preserve"> </w:t>
      </w:r>
    </w:p>
    <w:p w14:paraId="03C384A9" w14:textId="7D475B5F" w:rsidR="00B97138" w:rsidRDefault="00C51B38" w:rsidP="00972553">
      <w:pPr>
        <w:spacing w:line="480" w:lineRule="auto"/>
      </w:pPr>
      <w:r w:rsidRPr="00CD5EFB">
        <w:t xml:space="preserve">A wealth of research has found a consistent relationship between executive function and language during </w:t>
      </w:r>
      <w:r w:rsidR="00D11826">
        <w:t xml:space="preserve">the </w:t>
      </w:r>
      <w:r w:rsidRPr="00CD5EFB">
        <w:t xml:space="preserve">preschool years </w:t>
      </w:r>
      <w:r w:rsidR="00720620">
        <w:t xml:space="preserve">but </w:t>
      </w:r>
      <w:r w:rsidRPr="00CD5EFB">
        <w:t xml:space="preserve">the causal mechanism underlying this link </w:t>
      </w:r>
      <w:r w:rsidR="00D11826">
        <w:t>has</w:t>
      </w:r>
      <w:r w:rsidR="00D11826" w:rsidRPr="00CD5EFB">
        <w:t xml:space="preserve"> </w:t>
      </w:r>
      <w:r w:rsidRPr="00CD5EFB">
        <w:t xml:space="preserve">remained </w:t>
      </w:r>
      <w:r w:rsidR="00D11826" w:rsidRPr="00CD5EFB">
        <w:t>e</w:t>
      </w:r>
      <w:r w:rsidR="00D11826">
        <w:t>lus</w:t>
      </w:r>
      <w:r w:rsidR="00D11826" w:rsidRPr="00CD5EFB">
        <w:t>ive</w:t>
      </w:r>
      <w:r w:rsidRPr="00CD5EFB">
        <w:t xml:space="preserve">. We </w:t>
      </w:r>
      <w:r w:rsidR="00D11826">
        <w:t>tested</w:t>
      </w:r>
      <w:r w:rsidR="00D11826" w:rsidRPr="00CD5EFB">
        <w:t xml:space="preserve"> </w:t>
      </w:r>
      <w:r w:rsidRPr="00CD5EFB">
        <w:t xml:space="preserve">a novel question in the current experiment; is sentence processing ability </w:t>
      </w:r>
      <w:r w:rsidR="002B6CBE">
        <w:t>one</w:t>
      </w:r>
      <w:r w:rsidRPr="00CD5EFB">
        <w:t xml:space="preserve"> mediating variable that </w:t>
      </w:r>
      <w:r w:rsidR="000B3868">
        <w:t>explains the connection between</w:t>
      </w:r>
      <w:r w:rsidRPr="00CD5EFB">
        <w:t xml:space="preserve"> executive function and </w:t>
      </w:r>
      <w:r w:rsidR="00B97138">
        <w:t>receptive</w:t>
      </w:r>
      <w:r w:rsidR="000B3868">
        <w:t xml:space="preserve"> vocabulary</w:t>
      </w:r>
      <w:r w:rsidRPr="00CD5EFB">
        <w:t xml:space="preserve">? </w:t>
      </w:r>
      <w:r w:rsidR="003A2E8B">
        <w:t>W</w:t>
      </w:r>
      <w:r w:rsidRPr="00CD5EFB">
        <w:t xml:space="preserve">e found that this </w:t>
      </w:r>
      <w:r w:rsidR="00B97138">
        <w:t xml:space="preserve">was the case in </w:t>
      </w:r>
      <w:r w:rsidR="003A2E8B">
        <w:t xml:space="preserve">only </w:t>
      </w:r>
      <w:r w:rsidR="00B97138">
        <w:t xml:space="preserve">one of our analyses. </w:t>
      </w:r>
    </w:p>
    <w:p w14:paraId="5EF95A04" w14:textId="50231A95" w:rsidR="00BC5445" w:rsidRDefault="003A2E8B" w:rsidP="00972553">
      <w:pPr>
        <w:spacing w:line="480" w:lineRule="auto"/>
        <w:ind w:firstLine="567"/>
      </w:pPr>
      <w:r>
        <w:t>W</w:t>
      </w:r>
      <w:r w:rsidR="00C51B38" w:rsidRPr="00CD5EFB">
        <w:t>e employed a battery of beha</w:t>
      </w:r>
      <w:r w:rsidR="00BC5445">
        <w:t>vioral executive function tasks</w:t>
      </w:r>
      <w:r w:rsidR="00FF252A">
        <w:t xml:space="preserve">, </w:t>
      </w:r>
      <w:r w:rsidR="00BC5445">
        <w:t xml:space="preserve">a </w:t>
      </w:r>
      <w:proofErr w:type="spellStart"/>
      <w:r w:rsidR="00BC5445">
        <w:t>standardised</w:t>
      </w:r>
      <w:proofErr w:type="spellEnd"/>
      <w:r w:rsidR="00BC5445">
        <w:t xml:space="preserve"> test of receptive vocabulary (BPVS-3) and an eye</w:t>
      </w:r>
      <w:r w:rsidR="002B6CBE">
        <w:t xml:space="preserve"> </w:t>
      </w:r>
      <w:r w:rsidR="00BC5445">
        <w:t>tracking-based sentence processing task (</w:t>
      </w:r>
      <w:proofErr w:type="spellStart"/>
      <w:r w:rsidR="00BC5445">
        <w:t>Borovsky</w:t>
      </w:r>
      <w:proofErr w:type="spellEnd"/>
      <w:r w:rsidR="00BC5445">
        <w:t xml:space="preserve"> et al., 2012) in which we measured two sentence processing abilities (integration and maintenance)</w:t>
      </w:r>
      <w:r w:rsidR="00FA191D">
        <w:t xml:space="preserve">. </w:t>
      </w:r>
      <w:r w:rsidR="00C51B38" w:rsidRPr="00CD5EFB">
        <w:t xml:space="preserve">We replicated previous findings of a </w:t>
      </w:r>
      <w:r w:rsidR="00720620">
        <w:t xml:space="preserve">relationship </w:t>
      </w:r>
      <w:r w:rsidR="00C51B38" w:rsidRPr="00CD5EFB">
        <w:t xml:space="preserve">between executive function and </w:t>
      </w:r>
      <w:r w:rsidR="00BC5445">
        <w:t>vocabulary</w:t>
      </w:r>
      <w:r w:rsidR="00FF252A">
        <w:t xml:space="preserve"> for cognitive flexibility, </w:t>
      </w:r>
      <w:r w:rsidR="00C51B38" w:rsidRPr="00CD5EFB">
        <w:t>working memory</w:t>
      </w:r>
      <w:r w:rsidR="00FF252A">
        <w:t xml:space="preserve"> (as measured by </w:t>
      </w:r>
      <w:r w:rsidR="00F67762">
        <w:t>Backward Digit Span</w:t>
      </w:r>
      <w:r w:rsidR="00FF252A">
        <w:t>) and inhibition.</w:t>
      </w:r>
      <w:r w:rsidR="00C51B38" w:rsidRPr="00CD5EFB">
        <w:t xml:space="preserve"> </w:t>
      </w:r>
      <w:r w:rsidR="00BC5445">
        <w:t xml:space="preserve"> </w:t>
      </w:r>
    </w:p>
    <w:p w14:paraId="5FF9812C" w14:textId="7E3DFE66" w:rsidR="00E767E1" w:rsidRDefault="00E767E1" w:rsidP="00E767E1">
      <w:pPr>
        <w:spacing w:line="480" w:lineRule="auto"/>
        <w:ind w:firstLine="567"/>
      </w:pPr>
      <w:r w:rsidRPr="00CD5EFB">
        <w:t xml:space="preserve">Using mediation models, we </w:t>
      </w:r>
      <w:r w:rsidR="00422E01">
        <w:t xml:space="preserve">then </w:t>
      </w:r>
      <w:r w:rsidRPr="00CD5EFB">
        <w:t xml:space="preserve">sought to determine whether there </w:t>
      </w:r>
      <w:r>
        <w:t>was</w:t>
      </w:r>
      <w:r w:rsidRPr="00CD5EFB">
        <w:t xml:space="preserve"> a relationship between executive function and vocabulary, with sentence processing abilities as a mediating variable. </w:t>
      </w:r>
      <w:r w:rsidR="00422E01" w:rsidRPr="00CD5EFB">
        <w:t xml:space="preserve">We hypothesized that sentence processing abilities </w:t>
      </w:r>
      <w:r w:rsidR="00422E01">
        <w:t>might recruit</w:t>
      </w:r>
      <w:r w:rsidR="00422E01" w:rsidRPr="00CD5EFB">
        <w:t xml:space="preserve"> executive function mechanisms such as working memory, inhibition and flexibility</w:t>
      </w:r>
      <w:r w:rsidR="00422E01">
        <w:t>, and that v</w:t>
      </w:r>
      <w:r w:rsidR="00422E01" w:rsidRPr="00CD5EFB">
        <w:t xml:space="preserve">ocabulary growth, in turn, </w:t>
      </w:r>
      <w:r w:rsidR="00422E01">
        <w:t>relies on</w:t>
      </w:r>
      <w:r w:rsidR="00422E01" w:rsidRPr="00CD5EFB">
        <w:t xml:space="preserve"> </w:t>
      </w:r>
      <w:r w:rsidR="00422E01">
        <w:t xml:space="preserve">such </w:t>
      </w:r>
      <w:r w:rsidR="00422E01" w:rsidRPr="00CD5EFB">
        <w:t>sentence processing abilities to comprehend the incoming and ephemeral speech input.</w:t>
      </w:r>
      <w:r w:rsidR="00422E01">
        <w:t xml:space="preserve"> </w:t>
      </w:r>
      <w:r>
        <w:t xml:space="preserve">However, for there to be grounds for a mediation analysis, there must be a significant relationship both between the predictor and the outcome, and between the predictor and the mediator variable. This was not the case for either integration measure - either integration as measured by proportion of looks to the target or integration as measured by latency (speed) of the first look to the target. Since there were no grounds for a mediation analysis, we can conclude that our prediction that integration mediates the relation between executive function and vocabulary was not upheld. </w:t>
      </w:r>
    </w:p>
    <w:p w14:paraId="488E2DD7" w14:textId="4D01568F" w:rsidR="00EE583F" w:rsidRDefault="00CD3959" w:rsidP="00972553">
      <w:pPr>
        <w:spacing w:line="480" w:lineRule="auto"/>
        <w:ind w:firstLine="567"/>
      </w:pPr>
      <w:r>
        <w:lastRenderedPageBreak/>
        <w:t>Turning to maintenance</w:t>
      </w:r>
      <w:r w:rsidR="000A70D0">
        <w:t xml:space="preserve"> ability</w:t>
      </w:r>
      <w:r>
        <w:t xml:space="preserve">, there </w:t>
      </w:r>
      <w:r w:rsidR="000B3868">
        <w:t>were</w:t>
      </w:r>
      <w:r>
        <w:t xml:space="preserve"> no grounds for a mediation analysis for the analyses that </w:t>
      </w:r>
      <w:r w:rsidR="00457A33">
        <w:t>tested the effects of</w:t>
      </w:r>
      <w:r>
        <w:t xml:space="preserve"> </w:t>
      </w:r>
      <w:r w:rsidR="00C859F3">
        <w:t>flexibility</w:t>
      </w:r>
      <w:r>
        <w:t xml:space="preserve"> and working memory; neither of these executive function abilities predicted the mediator (</w:t>
      </w:r>
      <w:r w:rsidR="00C859F3">
        <w:t>maintenance</w:t>
      </w:r>
      <w:r>
        <w:t xml:space="preserve">). However, for inhibition (as measured by the </w:t>
      </w:r>
      <w:r w:rsidR="004F0456">
        <w:t>Monkey-Croc</w:t>
      </w:r>
      <w:r>
        <w:t xml:space="preserve"> task), there </w:t>
      </w:r>
      <w:r w:rsidR="00457A33">
        <w:t>were</w:t>
      </w:r>
      <w:r>
        <w:t xml:space="preserve"> grounds for mediation; there was both an effect of inhibition on maintenance</w:t>
      </w:r>
      <w:r w:rsidR="00457A33">
        <w:t xml:space="preserve"> (</w:t>
      </w:r>
      <w:r>
        <w:t>in that children</w:t>
      </w:r>
      <w:r w:rsidR="00457A33">
        <w:t xml:space="preserve"> </w:t>
      </w:r>
      <w:r>
        <w:t xml:space="preserve">with higher inhibition scores also looked more at the agent-related </w:t>
      </w:r>
      <w:r w:rsidR="00457A33">
        <w:t>distractor i</w:t>
      </w:r>
      <w:r>
        <w:t>n</w:t>
      </w:r>
      <w:r w:rsidR="00457A33">
        <w:t xml:space="preserve"> </w:t>
      </w:r>
      <w:r>
        <w:t xml:space="preserve">the </w:t>
      </w:r>
      <w:r w:rsidR="00457A33">
        <w:t>sentence</w:t>
      </w:r>
      <w:r>
        <w:t xml:space="preserve"> processing task</w:t>
      </w:r>
      <w:r w:rsidR="00457A33">
        <w:t>)</w:t>
      </w:r>
      <w:r>
        <w:t xml:space="preserve"> and of maintenance on </w:t>
      </w:r>
      <w:r w:rsidR="00E018F5">
        <w:t>vocabulary</w:t>
      </w:r>
      <w:r w:rsidR="00457A33">
        <w:t xml:space="preserve"> (</w:t>
      </w:r>
      <w:r w:rsidR="002334EF">
        <w:t>in that children who looked more at the agent-related distractor al</w:t>
      </w:r>
      <w:r>
        <w:t>so had better vocabulary scores</w:t>
      </w:r>
      <w:r w:rsidR="00457A33">
        <w:t>)</w:t>
      </w:r>
      <w:r>
        <w:t xml:space="preserve">. </w:t>
      </w:r>
      <w:r w:rsidR="00E018F5">
        <w:t>Mediation analysis showed that the relationship between inhibition and vocabulary was partially, but not fully, mediated by maintenance ability</w:t>
      </w:r>
      <w:r w:rsidR="005D3BBE">
        <w:t xml:space="preserve">. In other words, </w:t>
      </w:r>
      <w:r w:rsidR="00457A33">
        <w:t xml:space="preserve">the </w:t>
      </w:r>
      <w:r w:rsidR="005D3BBE">
        <w:t xml:space="preserve">children who </w:t>
      </w:r>
      <w:r w:rsidR="00FF252A">
        <w:t xml:space="preserve">scored highly in a task that required them to inhibit </w:t>
      </w:r>
      <w:r w:rsidR="005D3BBE">
        <w:t xml:space="preserve">automatic/impulsive responses </w:t>
      </w:r>
      <w:r w:rsidR="00FF252A">
        <w:t>were also more likely to maintain mu</w:t>
      </w:r>
      <w:r w:rsidR="005D3BBE">
        <w:t xml:space="preserve">ltiple possible referents in mind when processing </w:t>
      </w:r>
      <w:r w:rsidR="002334EF">
        <w:t>sentences</w:t>
      </w:r>
      <w:r w:rsidR="005D3BBE">
        <w:t>, and this relationship partially explain</w:t>
      </w:r>
      <w:r w:rsidR="00457A33">
        <w:t>ed</w:t>
      </w:r>
      <w:r w:rsidR="005D3BBE">
        <w:t xml:space="preserve"> why such children also had bigger vocabularies in our study. However, the direct relationship </w:t>
      </w:r>
      <w:r w:rsidR="002334EF">
        <w:t xml:space="preserve">between inhibition and vocabulary </w:t>
      </w:r>
      <w:r w:rsidR="005D3BBE">
        <w:t xml:space="preserve">remained </w:t>
      </w:r>
      <w:r w:rsidR="00FF252A">
        <w:t>substantial</w:t>
      </w:r>
      <w:r w:rsidR="005D3BBE">
        <w:t xml:space="preserve"> in the mediation model</w:t>
      </w:r>
      <w:r w:rsidR="00D60BCA">
        <w:t>,</w:t>
      </w:r>
      <w:r w:rsidR="005D3BBE">
        <w:t xml:space="preserve"> so there remains an effect of inhibition on vocabulary that cannot be explained </w:t>
      </w:r>
      <w:r w:rsidR="00D02E3B">
        <w:t>by</w:t>
      </w:r>
      <w:r w:rsidR="005D3BBE">
        <w:t xml:space="preserve"> maintenance ability. </w:t>
      </w:r>
    </w:p>
    <w:p w14:paraId="352FB6F3" w14:textId="7864F041" w:rsidR="000866F5" w:rsidRDefault="00EE583F" w:rsidP="00972553">
      <w:pPr>
        <w:spacing w:line="480" w:lineRule="auto"/>
        <w:ind w:firstLine="567"/>
      </w:pPr>
      <w:r>
        <w:t>I</w:t>
      </w:r>
      <w:r w:rsidR="00F33EA0">
        <w:t>n sum, only one of our nine sets of analyses yielded the predicted</w:t>
      </w:r>
      <w:r w:rsidR="000866F5">
        <w:t xml:space="preserve"> result. T</w:t>
      </w:r>
      <w:r w:rsidR="00F33EA0">
        <w:t xml:space="preserve">here are three possible reasons for this; 1) </w:t>
      </w:r>
      <w:r w:rsidR="00457A33">
        <w:t xml:space="preserve">that </w:t>
      </w:r>
      <w:r w:rsidR="00F33EA0">
        <w:t xml:space="preserve">our executive </w:t>
      </w:r>
      <w:r w:rsidR="000866F5">
        <w:t>function</w:t>
      </w:r>
      <w:r w:rsidR="00F33EA0">
        <w:t xml:space="preserve"> </w:t>
      </w:r>
      <w:r w:rsidR="000866F5">
        <w:t>measures</w:t>
      </w:r>
      <w:r w:rsidR="00F33EA0">
        <w:t xml:space="preserve"> are not sensitive enough to pick up on meaningful individual differences, 2) </w:t>
      </w:r>
      <w:r w:rsidR="00457A33">
        <w:t xml:space="preserve">that </w:t>
      </w:r>
      <w:r w:rsidR="00F33EA0">
        <w:t>our sentence processing measures are not sensitive enough</w:t>
      </w:r>
      <w:r w:rsidR="000B3868">
        <w:t xml:space="preserve"> to pick up on individual differences,</w:t>
      </w:r>
      <w:r w:rsidR="00F33EA0">
        <w:t xml:space="preserve"> and 3)</w:t>
      </w:r>
      <w:r w:rsidR="00457A33" w:rsidRPr="00457A33">
        <w:t xml:space="preserve"> </w:t>
      </w:r>
      <w:r w:rsidR="00457A33">
        <w:t>that</w:t>
      </w:r>
      <w:r>
        <w:t xml:space="preserve"> the relation</w:t>
      </w:r>
      <w:r w:rsidR="002B6CBE">
        <w:t>ship</w:t>
      </w:r>
      <w:r>
        <w:t xml:space="preserve"> is more </w:t>
      </w:r>
      <w:r w:rsidR="00457A33">
        <w:t>nuanced</w:t>
      </w:r>
      <w:r>
        <w:t xml:space="preserve"> than stated</w:t>
      </w:r>
      <w:r w:rsidR="00457A33">
        <w:t xml:space="preserve"> in the introduction:</w:t>
      </w:r>
      <w:r w:rsidR="000B3868">
        <w:t xml:space="preserve"> in other words, that</w:t>
      </w:r>
      <w:r w:rsidR="00457A33">
        <w:t xml:space="preserve"> </w:t>
      </w:r>
      <w:r>
        <w:t xml:space="preserve">the relationship between </w:t>
      </w:r>
      <w:r w:rsidRPr="00EE583F">
        <w:rPr>
          <w:u w:val="single"/>
        </w:rPr>
        <w:t>some</w:t>
      </w:r>
      <w:r>
        <w:t xml:space="preserve"> executive functions and vocabulary is mediated by </w:t>
      </w:r>
      <w:r w:rsidRPr="00EE583F">
        <w:rPr>
          <w:u w:val="single"/>
        </w:rPr>
        <w:t>some</w:t>
      </w:r>
      <w:r>
        <w:t xml:space="preserve"> sentence processing abilities</w:t>
      </w:r>
      <w:r w:rsidR="00F33EA0">
        <w:t>. Option 1 is, we think, the lea</w:t>
      </w:r>
      <w:r w:rsidR="00BC5445">
        <w:t xml:space="preserve">st likely explanation. </w:t>
      </w:r>
      <w:r w:rsidR="002B6CBE">
        <w:t>T</w:t>
      </w:r>
      <w:r w:rsidR="00BC5445">
        <w:t>here were medium/large correlations</w:t>
      </w:r>
      <w:r w:rsidR="00F33EA0">
        <w:t xml:space="preserve"> between all three executive function abilities and vocabulary </w:t>
      </w:r>
      <w:r w:rsidR="00457A33">
        <w:t>across the age range</w:t>
      </w:r>
      <w:r w:rsidR="00BC5445">
        <w:t xml:space="preserve">, and </w:t>
      </w:r>
      <w:r w:rsidR="00F33EA0">
        <w:t xml:space="preserve">we replicated the finding </w:t>
      </w:r>
      <w:r w:rsidR="00F33EA0">
        <w:lastRenderedPageBreak/>
        <w:t xml:space="preserve">from the literature of a relationship between executive function and </w:t>
      </w:r>
      <w:r w:rsidR="00BC5445">
        <w:t>receptive vocabulary</w:t>
      </w:r>
      <w:r w:rsidR="00F33EA0">
        <w:t xml:space="preserve"> in </w:t>
      </w:r>
      <w:r w:rsidR="00520CDD">
        <w:t>3</w:t>
      </w:r>
      <w:r w:rsidR="00E72BD3">
        <w:t xml:space="preserve">- to </w:t>
      </w:r>
      <w:r w:rsidR="00520CDD">
        <w:t>4</w:t>
      </w:r>
      <w:r w:rsidR="00E72BD3">
        <w:t>-</w:t>
      </w:r>
      <w:r w:rsidR="00BC5445">
        <w:t>year</w:t>
      </w:r>
      <w:r w:rsidR="00E72BD3">
        <w:t>-</w:t>
      </w:r>
      <w:r w:rsidR="00BC5445">
        <w:t xml:space="preserve">old </w:t>
      </w:r>
      <w:r w:rsidR="00F33EA0">
        <w:t>children</w:t>
      </w:r>
      <w:r w:rsidR="00BE5EB9">
        <w:t>, which would have been unlikely with very noisy executive function measures</w:t>
      </w:r>
      <w:r w:rsidR="00F33EA0">
        <w:t xml:space="preserve">.  </w:t>
      </w:r>
    </w:p>
    <w:p w14:paraId="462F231A" w14:textId="2AD59D9D" w:rsidR="003A12E7" w:rsidRPr="00720620" w:rsidRDefault="00F33EA0" w:rsidP="00972553">
      <w:pPr>
        <w:spacing w:line="480" w:lineRule="auto"/>
        <w:ind w:firstLine="567"/>
        <w:rPr>
          <w:bCs/>
        </w:rPr>
      </w:pPr>
      <w:r>
        <w:t>Option 2</w:t>
      </w:r>
      <w:r w:rsidR="00720620">
        <w:t xml:space="preserve">, the idea </w:t>
      </w:r>
      <w:r w:rsidR="00457A33">
        <w:t>that our sentence processing meas</w:t>
      </w:r>
      <w:r w:rsidR="00720620">
        <w:t xml:space="preserve">ures are not sensitive enough, </w:t>
      </w:r>
      <w:r w:rsidR="00457A33">
        <w:t xml:space="preserve">is </w:t>
      </w:r>
      <w:r>
        <w:t>a more likely explanation.  None of our three sentence processing scores correlated highly with themselves acr</w:t>
      </w:r>
      <w:r w:rsidR="00BE5EB9">
        <w:t>oss time</w:t>
      </w:r>
      <w:r w:rsidR="00D60BCA">
        <w:t>,</w:t>
      </w:r>
      <w:r w:rsidR="00BE5EB9">
        <w:t xml:space="preserve"> or with each other</w:t>
      </w:r>
      <w:r w:rsidR="00422E01">
        <w:t>, nor did our integration measure</w:t>
      </w:r>
      <w:r w:rsidR="002D584B">
        <w:t>s</w:t>
      </w:r>
      <w:r w:rsidR="00422E01">
        <w:t xml:space="preserve"> predict vocabulary</w:t>
      </w:r>
      <w:r w:rsidR="003A12E7">
        <w:t>. These results contradict those of</w:t>
      </w:r>
      <w:r w:rsidR="00720620">
        <w:t xml:space="preserve"> </w:t>
      </w:r>
      <w:proofErr w:type="spellStart"/>
      <w:r w:rsidR="00720620">
        <w:t>Borovsky</w:t>
      </w:r>
      <w:proofErr w:type="spellEnd"/>
      <w:r w:rsidR="00720620">
        <w:t xml:space="preserve"> et al. (</w:t>
      </w:r>
      <w:r w:rsidR="00720620" w:rsidRPr="00720620">
        <w:t>2012)</w:t>
      </w:r>
      <w:r w:rsidR="003A12E7">
        <w:t xml:space="preserve">, who did find a relationship between sentence processing and vocabulary in the same task, albeit over a much larger age range (3 years to adults).  This </w:t>
      </w:r>
      <w:r w:rsidR="00457A33">
        <w:t xml:space="preserve">discrepancy across studies using the same task </w:t>
      </w:r>
      <w:r w:rsidR="003A12E7">
        <w:t xml:space="preserve">speaks to the </w:t>
      </w:r>
      <w:r w:rsidR="00457A33">
        <w:t>issue</w:t>
      </w:r>
      <w:r w:rsidR="003A12E7">
        <w:t xml:space="preserve"> of the reliability of looking time </w:t>
      </w:r>
      <w:r w:rsidR="000866F5">
        <w:t>measures</w:t>
      </w:r>
      <w:r w:rsidR="003A12E7">
        <w:t xml:space="preserve"> when used to assess individual differences, an issue that </w:t>
      </w:r>
      <w:r w:rsidR="00457A33">
        <w:t>has been</w:t>
      </w:r>
      <w:r w:rsidR="003A12E7">
        <w:t xml:space="preserve"> raised in </w:t>
      </w:r>
      <w:r w:rsidR="00720620">
        <w:t xml:space="preserve">previous </w:t>
      </w:r>
      <w:r w:rsidR="00935F5F">
        <w:t xml:space="preserve">work </w:t>
      </w:r>
      <w:r w:rsidR="00935F5F">
        <w:fldChar w:fldCharType="begin"/>
      </w:r>
      <w:r w:rsidR="004929E2">
        <w:instrText xml:space="preserve"> ADDIN ZOTERO_ITEM CSL_CITATION {"citationID":"kfnzZ7bm","properties":{"formattedCitation":"(Byers-Heinlein et al., 2021; Durrant et al., 2021)","plainCitation":"(Byers-Heinlein et al., 2021; Durrant et al., 2021)","noteIndex":0},"citationItems":[{"id":20176,"uris":["http://zotero.org/users/4383955/items/DJT5IFNH"],"itemData":{"id":20176,"type":"article-journal","abstract":"Infant research is often underpowered, undermining the robustness and replicability of our findings. Improving the reliability of infant studies offers a solution for increasing statistical power independent of sample size. Here, we discuss two senses of the term reliability in the context of infant research: reliable (large) effects and reliable measures. We examine the circumstances under which effects are strongest and measures are most reliable and use synthetic datasets to illustrate the relationship between effect size, measurement reliability, and statistical power. We then present six concrete solutions for more reliable infant research: (a) routinely estimating and reporting the effect size and measurement reliability of infant tasks, (b) selecting the best measurement tool, (c) developing better infant paradigms, (d) collecting more data points per infant, (e) excluding unreliable data from the analysis, and (f) conducting more sophisticated data analyses. Deeper consideration of measurement in infant research will improve our ability to study infant development.","container-title":"Infant and Child Development","DOI":"10.1002/icd.2296","ISSN":"1522-7219","language":"en","note":"_eprint: https://onlinelibrary.wiley.com/doi/pdf/10.1002/icd.2296","page":"e2296","source":"Wiley Online Library","title":"Six solutions for more reliable infant research","author":[{"family":"Byers-Heinlein","given":"Krista"},{"family":"Bergmann","given":"Christina"},{"family":"Savalei","given":"Victoria"}],"issued":{"date-parts":[["2021"]]}}},{"id":6260,"uris":["http://zotero.org/users/4383955/items/7AEDAM6T"],"itemData":{"id":6260,"type":"article-journal","abstract":"By the end of their first year, infants can interpret many different types of complex dynamic visual events, such as caused-motion, chasing, and goal-directed action. Infants of this age are also in the early stages of vocabulary development, producing their first words at around 12 months. The present work examined whether there are meaningful individual differences in infants' ability to represent dynamic causal events in visual scenes, and whether these differences influence vocabulary development. As part of the longitudinal Language 0– 5 Project, 78 10-month-old infants were tested on their ability to interpret three dynamic motion events, involving (a) caused-motion, (b) chasing behaviour, and (c) goal-directed movement. Planned analyses found that infants showed evidence of understanding the first two event types, but not the third. Looking behaviour in each task was not meaningfully related to vocabulary development, nor were there any correlations between the tasks. The results of additional exploratory analyses and simulations suggested that the infants' understanding of each event may not be predictive of their vocabulary development, and that looking times in these tasks may not be reliably capturing any meaningful individual differences in their knowledge. This raises questions about how to convert experimental group designs to individual differences measures, and how to interpret infant looking time behaviour.","container-title":"Language and Cognition","DOI":"10.1017/langcog.2020.26","ISSN":"1866-9808, 1866-9859","issue":"1","language":"en","note":"publisher: Cambridge University Press","page":"66–98","source":"Cambridge University Press","title":"Does the understanding of complex dynamic events at 10 months predict vocabulary development?","volume":"13","author":[{"family":"Durrant","given":"Samantha"},{"family":"Jessop","given":"Andrew"},{"family":"Chang","given":"Franklin"},{"family":"Bidgood","given":"Amy"},{"family":"Peter","given":"Michelle S."},{"family":"Pine","given":"Julian M."},{"family":"Rowland","given":"Caroline F."}],"issued":{"date-parts":[["2021"]]}}}],"schema":"https://github.com/citation-style-language/schema/raw/master/csl-citation.json"} </w:instrText>
      </w:r>
      <w:r w:rsidR="00935F5F">
        <w:fldChar w:fldCharType="separate"/>
      </w:r>
      <w:r w:rsidR="004929E2" w:rsidRPr="004929E2">
        <w:t>(Byers-Heinlein et al., 2021; Durrant et al., 2021)</w:t>
      </w:r>
      <w:r w:rsidR="00935F5F">
        <w:fldChar w:fldCharType="end"/>
      </w:r>
      <w:r w:rsidR="00020C87">
        <w:t>.</w:t>
      </w:r>
      <w:r w:rsidR="00935F5F">
        <w:t xml:space="preserve"> </w:t>
      </w:r>
      <w:r w:rsidR="00020C87">
        <w:t>Th</w:t>
      </w:r>
      <w:r w:rsidR="00BE5EB9">
        <w:t>ese p</w:t>
      </w:r>
      <w:r w:rsidR="00457A33">
        <w:t xml:space="preserve">revious papers have </w:t>
      </w:r>
      <w:r w:rsidR="003A12E7">
        <w:rPr>
          <w:bCs/>
        </w:rPr>
        <w:t>highlight</w:t>
      </w:r>
      <w:r w:rsidR="00457A33">
        <w:rPr>
          <w:bCs/>
        </w:rPr>
        <w:t>ed</w:t>
      </w:r>
      <w:r w:rsidR="003A12E7">
        <w:rPr>
          <w:bCs/>
        </w:rPr>
        <w:t xml:space="preserve"> the need for </w:t>
      </w:r>
      <w:r w:rsidR="00457A33">
        <w:rPr>
          <w:bCs/>
        </w:rPr>
        <w:t>a better</w:t>
      </w:r>
      <w:r w:rsidR="003A12E7">
        <w:rPr>
          <w:bCs/>
        </w:rPr>
        <w:t xml:space="preserve"> understanding of </w:t>
      </w:r>
      <w:r w:rsidR="00BE5EB9">
        <w:rPr>
          <w:bCs/>
        </w:rPr>
        <w:t xml:space="preserve">looking time tasks when used with young </w:t>
      </w:r>
      <w:r w:rsidR="00457A33">
        <w:rPr>
          <w:bCs/>
        </w:rPr>
        <w:t xml:space="preserve">children, </w:t>
      </w:r>
      <w:r w:rsidR="003A12E7">
        <w:rPr>
          <w:bCs/>
        </w:rPr>
        <w:t xml:space="preserve">since very little is known about the cognitive mechanisms driving looking behavior in </w:t>
      </w:r>
      <w:r w:rsidR="00457A33">
        <w:rPr>
          <w:bCs/>
        </w:rPr>
        <w:t xml:space="preserve">infants and young </w:t>
      </w:r>
      <w:r w:rsidR="009A6625">
        <w:rPr>
          <w:bCs/>
        </w:rPr>
        <w:t xml:space="preserve">children </w:t>
      </w:r>
      <w:r w:rsidR="009A6625">
        <w:rPr>
          <w:bCs/>
        </w:rPr>
        <w:fldChar w:fldCharType="begin"/>
      </w:r>
      <w:r w:rsidR="004929E2">
        <w:rPr>
          <w:bCs/>
        </w:rPr>
        <w:instrText xml:space="preserve"> ADDIN ZOTERO_ITEM CSL_CITATION {"citationID":"NPvIj93o","properties":{"formattedCitation":"(Byers-Heinlein et al., 2021)","plainCitation":"(Byers-Heinlein et al., 2021)","noteIndex":0},"citationItems":[{"id":20176,"uris":["http://zotero.org/users/4383955/items/DJT5IFNH"],"itemData":{"id":20176,"type":"article-journal","abstract":"Infant research is often underpowered, undermining the robustness and replicability of our findings. Improving the reliability of infant studies offers a solution for increasing statistical power independent of sample size. Here, we discuss two senses of the term reliability in the context of infant research: reliable (large) effects and reliable measures. We examine the circumstances under which effects are strongest and measures are most reliable and use synthetic datasets to illustrate the relationship between effect size, measurement reliability, and statistical power. We then present six concrete solutions for more reliable infant research: (a) routinely estimating and reporting the effect size and measurement reliability of infant tasks, (b) selecting the best measurement tool, (c) developing better infant paradigms, (d) collecting more data points per infant, (e) excluding unreliable data from the analysis, and (f) conducting more sophisticated data analyses. Deeper consideration of measurement in infant research will improve our ability to study infant development.","container-title":"Infant and Child Development","DOI":"10.1002/icd.2296","ISSN":"1522-7219","language":"en","note":"_eprint: https://onlinelibrary.wiley.com/doi/pdf/10.1002/icd.2296","page":"e2296","source":"Wiley Online Library","title":"Six solutions for more reliable infant research","author":[{"family":"Byers-Heinlein","given":"Krista"},{"family":"Bergmann","given":"Christina"},{"family":"Savalei","given":"Victoria"}],"issued":{"date-parts":[["2021"]]}}}],"schema":"https://github.com/citation-style-language/schema/raw/master/csl-citation.json"} </w:instrText>
      </w:r>
      <w:r w:rsidR="009A6625">
        <w:rPr>
          <w:bCs/>
        </w:rPr>
        <w:fldChar w:fldCharType="separate"/>
      </w:r>
      <w:r w:rsidR="009A6625" w:rsidRPr="009A6625">
        <w:t>(Byers-Heinlein et al., 2021)</w:t>
      </w:r>
      <w:r w:rsidR="009A6625">
        <w:rPr>
          <w:bCs/>
        </w:rPr>
        <w:fldChar w:fldCharType="end"/>
      </w:r>
      <w:r w:rsidR="009A6625">
        <w:rPr>
          <w:bCs/>
        </w:rPr>
        <w:t>,</w:t>
      </w:r>
      <w:r w:rsidR="00720620">
        <w:rPr>
          <w:bCs/>
        </w:rPr>
        <w:t xml:space="preserve"> </w:t>
      </w:r>
      <w:r w:rsidR="003A12E7">
        <w:rPr>
          <w:bCs/>
        </w:rPr>
        <w:t xml:space="preserve">since looking time measures </w:t>
      </w:r>
      <w:r w:rsidR="00457A33">
        <w:rPr>
          <w:bCs/>
        </w:rPr>
        <w:t xml:space="preserve">from children may be very noisy as they are often </w:t>
      </w:r>
      <w:r w:rsidR="003A12E7">
        <w:rPr>
          <w:bCs/>
        </w:rPr>
        <w:t xml:space="preserve">calculated </w:t>
      </w:r>
      <w:r w:rsidR="00457A33">
        <w:rPr>
          <w:bCs/>
        </w:rPr>
        <w:t xml:space="preserve">on very </w:t>
      </w:r>
      <w:r w:rsidR="00720620">
        <w:rPr>
          <w:bCs/>
        </w:rPr>
        <w:t xml:space="preserve">few trials </w:t>
      </w:r>
      <w:r w:rsidR="00720620">
        <w:rPr>
          <w:bCs/>
        </w:rPr>
        <w:fldChar w:fldCharType="begin"/>
      </w:r>
      <w:r w:rsidR="004929E2">
        <w:rPr>
          <w:bCs/>
        </w:rPr>
        <w:instrText xml:space="preserve"> ADDIN ZOTERO_ITEM CSL_CITATION {"citationID":"52KxL9qG","properties":{"formattedCitation":"(Egger et al., 2020)","plainCitation":"(Egger et al., 2020)","dontUpdate":true,"noteIndex":0},"citationItems":[{"id":12249,"uris":["http://zotero.org/users/4383955/items/6PMR7ZTY"],"itemData":{"id":12249,"type":"article-journal","abstract":"Visual reaction times to target pictures after naming events are an informative measurement in language acquisition research, because gaze shifts measured in looking-while-listening paradigms are an indicator of infants’ lexical speed of processing. This measure is very useful, as it can be applied from a young age onwards and has been linked to later language development. However, to obtain valid reaction times, the infant is required to switch the fixation of their eyes from a distractor to a target object. This means that usually at least half the trials have to be discarded—those where the participant is already fixating the target at the onset of the target word—so that no reaction time can be measured. With few trials, reliability suffers, which is especially problematic when studying individual differences. In order to solve this problem, we developed a gaze-triggered looking-while-listening paradigm. The trials do not differ from the original paradigm apart from the fact that the target object is chosen depending on the infant’s eye fixation before naming. The object the infant is looking at becomes the distractor and the other object is used as the target, requiring a fixation switch, and thus providing a reaction time. We tested our paradigm with forty-three 18-month-old infants, comparing the results to those from the original paradigm. The Gaze-triggered paradigm yielded more valid reaction time trials, as anticipated. The results of a ranked correlation between the conditions confirmed that the manipulated paradigm measures the same concept as the original paradigm.","container-title":"Behavior Research Methods. Advance online publication","DOI":"10.3758/s13428-020-01385-5","ISSN":"1554-3528","issue":"5","language":"eng","note":"publisher: Psychonomic Society","page":"2188–2201","title":"Improving the robustness of infant lexical processing speed measures","volume":"52","author":[{"family":"Egger","given":"Julia"},{"family":"Rowland","given":"Caroline F."},{"family":"Bergmann","given":"Christina"}],"issued":{"date-parts":[["2020",3]]}}}],"schema":"https://github.com/citation-style-language/schema/raw/master/csl-citation.json"} </w:instrText>
      </w:r>
      <w:r w:rsidR="00720620">
        <w:rPr>
          <w:bCs/>
        </w:rPr>
        <w:fldChar w:fldCharType="separate"/>
      </w:r>
      <w:r w:rsidR="00720620" w:rsidRPr="00720620">
        <w:t>(</w:t>
      </w:r>
      <w:r w:rsidR="00720620">
        <w:t xml:space="preserve">see </w:t>
      </w:r>
      <w:r w:rsidR="00720620" w:rsidRPr="00720620">
        <w:t>Egger et al., 2020</w:t>
      </w:r>
      <w:r w:rsidR="00720620">
        <w:rPr>
          <w:bCs/>
        </w:rPr>
        <w:fldChar w:fldCharType="end"/>
      </w:r>
      <w:r w:rsidR="00457A33">
        <w:rPr>
          <w:bCs/>
        </w:rPr>
        <w:t xml:space="preserve">, for a possible solution) </w:t>
      </w:r>
      <w:r w:rsidR="003A12E7">
        <w:rPr>
          <w:bCs/>
        </w:rPr>
        <w:t xml:space="preserve">and </w:t>
      </w:r>
      <w:r w:rsidR="00EE583F">
        <w:rPr>
          <w:bCs/>
        </w:rPr>
        <w:t xml:space="preserve">since task difficulty needs to be carefully </w:t>
      </w:r>
      <w:r w:rsidR="00FF252A">
        <w:rPr>
          <w:bCs/>
        </w:rPr>
        <w:t>calibrated</w:t>
      </w:r>
      <w:r w:rsidR="00EE583F">
        <w:rPr>
          <w:bCs/>
        </w:rPr>
        <w:t xml:space="preserve"> in order to extract meaningful </w:t>
      </w:r>
      <w:r w:rsidR="00457A33">
        <w:rPr>
          <w:bCs/>
        </w:rPr>
        <w:t xml:space="preserve">individual </w:t>
      </w:r>
      <w:r w:rsidR="00EE583F">
        <w:rPr>
          <w:bCs/>
        </w:rPr>
        <w:t>di</w:t>
      </w:r>
      <w:r w:rsidR="00457A33">
        <w:rPr>
          <w:bCs/>
        </w:rPr>
        <w:t xml:space="preserve">fferences (tasks that are too difficult or too </w:t>
      </w:r>
      <w:r w:rsidR="00EE583F">
        <w:rPr>
          <w:bCs/>
        </w:rPr>
        <w:t>easy yield floor and ceiling effects</w:t>
      </w:r>
      <w:r w:rsidR="002D7B1E">
        <w:rPr>
          <w:bCs/>
        </w:rPr>
        <w:t xml:space="preserve"> respectively</w:t>
      </w:r>
      <w:r w:rsidR="00EE583F">
        <w:rPr>
          <w:bCs/>
        </w:rPr>
        <w:t xml:space="preserve">; </w:t>
      </w:r>
      <w:r w:rsidR="00720620">
        <w:rPr>
          <w:bCs/>
        </w:rPr>
        <w:fldChar w:fldCharType="begin"/>
      </w:r>
      <w:r w:rsidR="004929E2">
        <w:rPr>
          <w:bCs/>
        </w:rPr>
        <w:instrText xml:space="preserve"> ADDIN ZOTERO_ITEM CSL_CITATION {"citationID":"VspuMhbC","properties":{"formattedCitation":"(Hedge et al., 2018)","plainCitation":"(Hedge et al., 2018)","dontUpdate":true,"noteIndex":0},"citationItems":[{"id":12507,"uris":["http://zotero.org/users/4383955/items/32KXKSZH"],"itemData":{"id":12507,"type":"article-journal","abstract":"Individual differences in cognitive paradigms are increasingly employed to relate cognition to brain structure, chemistry, and function. However, such efforts are often unfruitful, even with the most well established tasks. Here we offer an explanation for failures in the application of robust cognitive paradigms to the study of individual differences. Experimental effects become well established – and thus those tasks become popular – when between-subject variability is low. However, low between-subject variability causes low reliability for individual differences, destroying replicable correlations with other factors and potentially undermining published conclusions drawn from correlational relationships. Though these statistical issues have a long history in psychology, they are widely overlooked in cognitive psychology and neuroscience today. In three studies, we assessed test-retest reliability of seven classic tasks: Eriksen Flanker, Stroop, stop-signal, go/no-go, Posner cueing, Navon, and Spatial-Numerical Association of Response Code (SNARC). Reliabilities ranged from 0 to .82, being surprisingly low for most tasks given their common use. As we predicted, this emerged from low variance between individuals rather than high measurement variance. In other words, the very reason such tasks produce robust and easily replicable experimental effects – low between-participant variability – makes their use as correlational tools problematic. We demonstrate that taking such reliability estimates into account has the potential to qualitatively change theoretical conclusions. The implications of our findings are that well-established approaches in experimental psychology and neuropsychology may not directly translate to the study of individual differences in brain structure, chemistry, and function, and alternative metrics may be required.","container-title":"Behavior research methods","DOI":"10.3758/s13428-017-0935-1","ISSN":"1554-3528","issue":"3","language":"en","note":"publisher: Springer","page":"1166–1186","title":"The reliability paradox: Why robust cognitive tasks do not produce reliable individual differences","title-short":"The reliability paradox","volume":"50","author":[{"family":"Hedge","given":"Craig"},{"family":"Powell","given":"Georgina"},{"family":"Sumner","given":"Petroc"}],"issued":{"date-parts":[["2018",6]]}}}],"schema":"https://github.com/citation-style-language/schema/raw/master/csl-citation.json"} </w:instrText>
      </w:r>
      <w:r w:rsidR="00720620">
        <w:rPr>
          <w:bCs/>
        </w:rPr>
        <w:fldChar w:fldCharType="separate"/>
      </w:r>
      <w:r w:rsidR="00720620" w:rsidRPr="00720620">
        <w:t>Hedge et al., 2018)</w:t>
      </w:r>
      <w:r w:rsidR="00720620">
        <w:rPr>
          <w:bCs/>
        </w:rPr>
        <w:fldChar w:fldCharType="end"/>
      </w:r>
      <w:r w:rsidR="00EE583F">
        <w:rPr>
          <w:bCs/>
        </w:rPr>
        <w:t xml:space="preserve">. </w:t>
      </w:r>
      <w:r w:rsidR="003A12E7">
        <w:rPr>
          <w:bCs/>
        </w:rPr>
        <w:t>More information about the strategies children use when responding to</w:t>
      </w:r>
      <w:r w:rsidR="00EE583F">
        <w:rPr>
          <w:bCs/>
        </w:rPr>
        <w:t xml:space="preserve"> different types of stimuli in different kinds of looking time tasks is needed. </w:t>
      </w:r>
    </w:p>
    <w:p w14:paraId="10FD8F1E" w14:textId="0F10E6C4" w:rsidR="000866F5" w:rsidRPr="00184EA7" w:rsidRDefault="00EE583F" w:rsidP="00972553">
      <w:pPr>
        <w:spacing w:line="480" w:lineRule="auto"/>
        <w:ind w:firstLine="567"/>
      </w:pPr>
      <w:r>
        <w:t xml:space="preserve">That said, </w:t>
      </w:r>
      <w:r w:rsidR="000A70D0">
        <w:t>Op</w:t>
      </w:r>
      <w:r>
        <w:t xml:space="preserve">tion 3 remains a plausible explanation; that the relationship between </w:t>
      </w:r>
      <w:r w:rsidRPr="00EE583F">
        <w:rPr>
          <w:u w:val="single"/>
        </w:rPr>
        <w:t>some</w:t>
      </w:r>
      <w:r>
        <w:t xml:space="preserve"> executive functions and vocabulary is mediated by </w:t>
      </w:r>
      <w:r w:rsidRPr="00EE583F">
        <w:rPr>
          <w:u w:val="single"/>
        </w:rPr>
        <w:t>some</w:t>
      </w:r>
      <w:r>
        <w:t xml:space="preserve"> sentence processing abilities. </w:t>
      </w:r>
      <w:r w:rsidR="000866F5">
        <w:t xml:space="preserve"> </w:t>
      </w:r>
      <w:r w:rsidR="00FF252A">
        <w:t>In particular, the</w:t>
      </w:r>
      <w:r w:rsidR="000866F5">
        <w:t xml:space="preserve"> relationship between inhibition and maintenance </w:t>
      </w:r>
      <w:r w:rsidR="00F67762">
        <w:t xml:space="preserve">in our study </w:t>
      </w:r>
      <w:r w:rsidR="000866F5">
        <w:t xml:space="preserve">partially mediated </w:t>
      </w:r>
      <w:r w:rsidR="000866F5">
        <w:lastRenderedPageBreak/>
        <w:t xml:space="preserve">the relationship between inhibition and vocabulary. </w:t>
      </w:r>
      <w:r w:rsidR="00A37E0E">
        <w:t xml:space="preserve">Maintenance – the </w:t>
      </w:r>
      <w:r w:rsidR="000D4E5A">
        <w:t xml:space="preserve">ability to </w:t>
      </w:r>
      <w:r w:rsidR="000866F5">
        <w:t>maintain multiple referents in mind wh</w:t>
      </w:r>
      <w:r w:rsidR="000D4E5A">
        <w:t xml:space="preserve">ile a </w:t>
      </w:r>
      <w:r w:rsidR="007002CC">
        <w:t>sentence unfold</w:t>
      </w:r>
      <w:r w:rsidR="000D4E5A">
        <w:t xml:space="preserve">s over time </w:t>
      </w:r>
      <w:r w:rsidR="00A37E0E">
        <w:t xml:space="preserve">- </w:t>
      </w:r>
      <w:r w:rsidR="00C859F3">
        <w:t>is a</w:t>
      </w:r>
      <w:r w:rsidR="00F67762">
        <w:t>n</w:t>
      </w:r>
      <w:r w:rsidR="00C859F3">
        <w:t xml:space="preserve"> important</w:t>
      </w:r>
      <w:r w:rsidR="000866F5" w:rsidRPr="00CD5EFB">
        <w:t xml:space="preserve"> sentence processi</w:t>
      </w:r>
      <w:r w:rsidR="000866F5">
        <w:t xml:space="preserve">ng skill, especially in cases of complex sentences where </w:t>
      </w:r>
      <w:r w:rsidR="007002CC">
        <w:t>initial responses often have to be suppressed</w:t>
      </w:r>
      <w:r w:rsidR="000866F5">
        <w:t xml:space="preserve"> (e.g.</w:t>
      </w:r>
      <w:r w:rsidR="00D60BCA">
        <w:t>,</w:t>
      </w:r>
      <w:r w:rsidR="000866F5">
        <w:t xml:space="preserve"> passive sentences, in which the first noun is, unusually</w:t>
      </w:r>
      <w:r w:rsidR="002D7B1E">
        <w:t xml:space="preserve"> for English</w:t>
      </w:r>
      <w:r w:rsidR="000866F5">
        <w:t>, the patient</w:t>
      </w:r>
      <w:r w:rsidR="00FF252A">
        <w:t>,</w:t>
      </w:r>
      <w:r w:rsidR="000866F5">
        <w:t xml:space="preserve"> not the agent</w:t>
      </w:r>
      <w:r w:rsidR="00FF252A">
        <w:t>,</w:t>
      </w:r>
      <w:r w:rsidR="000866F5">
        <w:t xml:space="preserve"> of the sentence; </w:t>
      </w:r>
      <w:r w:rsidR="000866F5" w:rsidRPr="000D4E5A">
        <w:rPr>
          <w:i/>
        </w:rPr>
        <w:t>the dog was bitten by the cat</w:t>
      </w:r>
      <w:r w:rsidR="000866F5">
        <w:t xml:space="preserve">). </w:t>
      </w:r>
      <w:r w:rsidR="007002CC">
        <w:t>T</w:t>
      </w:r>
      <w:r w:rsidR="00C859F3">
        <w:t>hus, t</w:t>
      </w:r>
      <w:r w:rsidR="007002CC">
        <w:t xml:space="preserve">he ease with which </w:t>
      </w:r>
      <w:r w:rsidR="00F67762">
        <w:t>3</w:t>
      </w:r>
      <w:r w:rsidR="00D60BCA">
        <w:t>-</w:t>
      </w:r>
      <w:r w:rsidR="000D4E5A">
        <w:t xml:space="preserve"> and </w:t>
      </w:r>
      <w:r w:rsidR="00F67762">
        <w:t>4</w:t>
      </w:r>
      <w:r w:rsidR="000D4E5A">
        <w:t>-year</w:t>
      </w:r>
      <w:r w:rsidR="00D60BCA">
        <w:t>-</w:t>
      </w:r>
      <w:r w:rsidR="000D4E5A">
        <w:t xml:space="preserve">old </w:t>
      </w:r>
      <w:r w:rsidR="007002CC">
        <w:t>children learn new vocabulary</w:t>
      </w:r>
      <w:r w:rsidR="00184EA7">
        <w:t xml:space="preserve"> may well</w:t>
      </w:r>
      <w:r w:rsidR="00FF252A">
        <w:t xml:space="preserve"> </w:t>
      </w:r>
      <w:r w:rsidR="007002CC">
        <w:t xml:space="preserve">depend on their </w:t>
      </w:r>
      <w:r w:rsidR="00184EA7">
        <w:rPr>
          <w:color w:val="000000" w:themeColor="text1"/>
        </w:rPr>
        <w:t xml:space="preserve">ability to keep a number of possible referents in mind, in order to </w:t>
      </w:r>
      <w:r w:rsidR="007002CC" w:rsidRPr="007002CC">
        <w:rPr>
          <w:color w:val="000000" w:themeColor="text1"/>
        </w:rPr>
        <w:t xml:space="preserve">rapidly update incorrect inferences </w:t>
      </w:r>
      <w:r w:rsidR="00720620">
        <w:rPr>
          <w:color w:val="000000" w:themeColor="text1"/>
        </w:rPr>
        <w:fldChar w:fldCharType="begin"/>
      </w:r>
      <w:r w:rsidR="005103A8">
        <w:rPr>
          <w:color w:val="000000" w:themeColor="text1"/>
        </w:rPr>
        <w:instrText xml:space="preserve"> ADDIN ZOTERO_ITEM CSL_CITATION {"citationID":"cz6WBqWq","properties":{"formattedCitation":"(Diamond, 2013; Weiland et al., 2014)","plainCitation":"(Diamond, 2013; Weiland et al., 2014)","noteIndex":0},"citationItems":[{"id":20131,"uris":["http://zotero.org/users/4383955/items/PGBYZDVV"],"itemData":{"id":20131,"type":"article-journal","abstract":"Executive functions (EFs) make possible mentally playing with ideas; taking the time to think before acting; meeting novel, unanticipated challenges; resisting temptations; and staying focused. Core EFs are inhibition [response inhibition (self-control—resisting temptations and resisting acting impulsively) and interference control (selective attention and cognitive inhibition)], working memory, and cognitive flexibility (including creatively thinking “outside the box,” seeing anything from different perspectives, and quickly and flexibly adapting to changed circumstances). The developmental progression and representative measures of each are discussed. Controversies are addressed (e.g., the relation between EFs and fluid intelligence, self-regulation, executive attention, and effortful control, and the relation between working memory and inhibition and attention). The importance of social, emotional, and physical health for cognitive health is discussed because stress, lack of sleep, loneliness, or lack of exercise each impair EFs. That EFs are trainable and can be improved with practice is addressed, including diverse methods tried thus far.","container-title":"Annual review of psychology","DOI":"10.1146/annurev-psych-113011-143750","ISSN":"0066-4308","note":"PMID: 23020641\nPMCID: PMC4084861","page":"135–168","title":"Executive functions","volume":"64","author":[{"family":"Diamond","given":"Adele"}],"issued":{"date-parts":[["2013"]]}}},{"id":18922,"uris":["http://zotero.org/users/4383955/items/XX2DZ7GI"],"itemData":{"id":18922,"type":"article-journal","abstract":"Despite consensus in the developmental literature regarding the role of executive function (EF) skills in supporting the development of language skills during the preschool years, we know relatively little about the associations between EF skills, including all EF components, and vocabulary skills among preschool‐aged children. In this paper, we address this gap by fitting structural equation models to examine the associations between beginning‐of‐preschool EF and end‐of‐preschool receptive vocabulary, as well as the association between beginning‐of‐preschool receptive vocabulary and end‐of‐preschool EF skills, to data from 400 preschool‐aged children. We find that EF skills at the beginning of preschool are a significant predictor of receptive vocabulary skills at the end of preschool, controlling for receptive vocabulary at the beginning of preschool. However, receptive vocabulary skills at the beginning of preschool do not predict EF skills at the end of preschool, controlling for EF at the beginning of preschool. Our findings are suggestive of the important role EF plays in supporting growth in receptive vocabulary skills, above and beyond earlier vocabulary levels, and of the direction of the developmental pathway between EF and receptive vocabulary in the preschool years. The discussion highlights the need for further research in the optimal approach for supporting children's EF skill development in preschool. Copyright © 2013 John Wiley &amp; Sons, Ltd. (PsycINFO Database Record (c) 2016 APA, all rights reserved)","container-title":"Infant and Child Development","DOI":"10.1002/icd.1829","ISSN":"1522-7219","issue":"1","language":"en","note":"publisher-place: US\npublisher: John Wiley &amp; Sons","page":"4-21","source":"APA PsycNet","title":"The co‐occurring development of executive function skills and receptive vocabulary in preschool‐aged children: A look at the direction of the developmental pathways","title-short":"The co‐occurring development of executive function skills and receptive vocabulary in preschool‐aged children","volume":"23","author":[{"family":"Weiland","given":"Christina"},{"family":"Barata","given":"M. Clara"},{"family":"Yoshikawa","given":"Hirokazu"}],"issued":{"date-parts":[["2014"]]}}}],"schema":"https://github.com/citation-style-language/schema/raw/master/csl-citation.json"} </w:instrText>
      </w:r>
      <w:r w:rsidR="00720620">
        <w:rPr>
          <w:color w:val="000000" w:themeColor="text1"/>
        </w:rPr>
        <w:fldChar w:fldCharType="separate"/>
      </w:r>
      <w:r w:rsidR="00720620" w:rsidRPr="00720620">
        <w:t>(Diamond, 2013; Weiland et al., 2014)</w:t>
      </w:r>
      <w:r w:rsidR="00720620">
        <w:rPr>
          <w:color w:val="000000" w:themeColor="text1"/>
        </w:rPr>
        <w:fldChar w:fldCharType="end"/>
      </w:r>
      <w:r w:rsidR="00FF252A">
        <w:rPr>
          <w:color w:val="000000" w:themeColor="text1"/>
        </w:rPr>
        <w:t xml:space="preserve">, </w:t>
      </w:r>
      <w:r w:rsidR="007002CC" w:rsidRPr="007002CC">
        <w:rPr>
          <w:color w:val="000000" w:themeColor="text1"/>
        </w:rPr>
        <w:t xml:space="preserve">which itself may </w:t>
      </w:r>
      <w:r w:rsidR="00D60BCA">
        <w:rPr>
          <w:color w:val="000000" w:themeColor="text1"/>
        </w:rPr>
        <w:t>depend</w:t>
      </w:r>
      <w:r w:rsidR="00D60BCA" w:rsidRPr="007002CC">
        <w:rPr>
          <w:color w:val="000000" w:themeColor="text1"/>
        </w:rPr>
        <w:t xml:space="preserve"> </w:t>
      </w:r>
      <w:r w:rsidR="007002CC" w:rsidRPr="007002CC">
        <w:rPr>
          <w:color w:val="000000" w:themeColor="text1"/>
        </w:rPr>
        <w:t xml:space="preserve">on their ability to inhibit </w:t>
      </w:r>
      <w:r w:rsidR="00BE5EB9">
        <w:rPr>
          <w:color w:val="000000" w:themeColor="text1"/>
        </w:rPr>
        <w:t>automatic</w:t>
      </w:r>
      <w:r w:rsidR="007002CC" w:rsidRPr="007002CC">
        <w:rPr>
          <w:color w:val="000000" w:themeColor="text1"/>
        </w:rPr>
        <w:t xml:space="preserve"> responses.  </w:t>
      </w:r>
    </w:p>
    <w:p w14:paraId="1833658C" w14:textId="6581393E" w:rsidR="00940AC0" w:rsidRDefault="00DF2DF6" w:rsidP="00940AC0">
      <w:pPr>
        <w:spacing w:line="480" w:lineRule="auto"/>
        <w:ind w:firstLine="567"/>
      </w:pPr>
      <w:r>
        <w:rPr>
          <w:color w:val="000000" w:themeColor="text1"/>
        </w:rPr>
        <w:t xml:space="preserve">However, the fact that we do not find mediating relationships in eight of our nine </w:t>
      </w:r>
      <w:r w:rsidR="000D4E5A">
        <w:rPr>
          <w:color w:val="000000" w:themeColor="text1"/>
        </w:rPr>
        <w:t>analyses</w:t>
      </w:r>
      <w:r>
        <w:rPr>
          <w:color w:val="000000" w:themeColor="text1"/>
        </w:rPr>
        <w:t xml:space="preserve"> suggest</w:t>
      </w:r>
      <w:r w:rsidR="000D4E5A">
        <w:rPr>
          <w:color w:val="000000" w:themeColor="text1"/>
        </w:rPr>
        <w:t>s</w:t>
      </w:r>
      <w:r>
        <w:rPr>
          <w:color w:val="000000" w:themeColor="text1"/>
        </w:rPr>
        <w:t xml:space="preserve"> that sentence processing abilities (at least thos</w:t>
      </w:r>
      <w:r w:rsidR="000D4E5A">
        <w:rPr>
          <w:color w:val="000000" w:themeColor="text1"/>
        </w:rPr>
        <w:t>e we have studied here) cannot fully e</w:t>
      </w:r>
      <w:r>
        <w:rPr>
          <w:color w:val="000000" w:themeColor="text1"/>
        </w:rPr>
        <w:t xml:space="preserve">xplain the relation </w:t>
      </w:r>
      <w:r w:rsidR="000D4E5A">
        <w:rPr>
          <w:color w:val="000000" w:themeColor="text1"/>
        </w:rPr>
        <w:t>between</w:t>
      </w:r>
      <w:r>
        <w:rPr>
          <w:color w:val="000000" w:themeColor="text1"/>
        </w:rPr>
        <w:t xml:space="preserve"> executive function and language acquisition. </w:t>
      </w:r>
      <w:r w:rsidR="000D4E5A">
        <w:rPr>
          <w:color w:val="000000" w:themeColor="text1"/>
        </w:rPr>
        <w:t>In particular, t</w:t>
      </w:r>
      <w:r>
        <w:rPr>
          <w:color w:val="000000" w:themeColor="text1"/>
        </w:rPr>
        <w:t xml:space="preserve">he </w:t>
      </w:r>
      <w:r w:rsidR="00F67762">
        <w:rPr>
          <w:color w:val="000000" w:themeColor="text1"/>
        </w:rPr>
        <w:t xml:space="preserve">idea </w:t>
      </w:r>
      <w:r>
        <w:rPr>
          <w:color w:val="000000" w:themeColor="text1"/>
        </w:rPr>
        <w:t>of a direct</w:t>
      </w:r>
      <w:r w:rsidR="00F67762">
        <w:rPr>
          <w:color w:val="000000" w:themeColor="text1"/>
        </w:rPr>
        <w:t>, rather than indirect,</w:t>
      </w:r>
      <w:r>
        <w:rPr>
          <w:color w:val="000000" w:themeColor="text1"/>
        </w:rPr>
        <w:t xml:space="preserve"> </w:t>
      </w:r>
      <w:r w:rsidR="002334EF" w:rsidRPr="00DF2DF6">
        <w:rPr>
          <w:color w:val="000000" w:themeColor="text1"/>
        </w:rPr>
        <w:t xml:space="preserve">relation </w:t>
      </w:r>
      <w:r w:rsidR="007002CC">
        <w:t xml:space="preserve">between executive function skills and </w:t>
      </w:r>
      <w:r w:rsidR="000D4E5A">
        <w:t>language acquisition</w:t>
      </w:r>
      <w:r>
        <w:t xml:space="preserve"> remains open</w:t>
      </w:r>
      <w:r w:rsidR="007002CC">
        <w:t xml:space="preserve">. </w:t>
      </w:r>
      <w:r>
        <w:t xml:space="preserve">For example, it is </w:t>
      </w:r>
      <w:r w:rsidR="00F67762">
        <w:t xml:space="preserve">possible </w:t>
      </w:r>
      <w:r>
        <w:t xml:space="preserve">that language supports the development of executive function directly </w:t>
      </w:r>
      <w:r w:rsidRPr="00CD5EFB">
        <w:t xml:space="preserve">through the creation of rules and symbols that allow children to </w:t>
      </w:r>
      <w:r w:rsidR="00B72DF7">
        <w:t>build</w:t>
      </w:r>
      <w:r w:rsidR="00B72DF7" w:rsidRPr="00CD5EFB">
        <w:t xml:space="preserve"> </w:t>
      </w:r>
      <w:r w:rsidRPr="00CD5EFB">
        <w:t xml:space="preserve">internal representations. </w:t>
      </w:r>
      <w:r w:rsidR="00520CDD">
        <w:t>Once</w:t>
      </w:r>
      <w:r>
        <w:t xml:space="preserve"> a </w:t>
      </w:r>
      <w:r w:rsidRPr="00CD5EFB">
        <w:t xml:space="preserve">child </w:t>
      </w:r>
      <w:r w:rsidR="000D4E5A">
        <w:t>label</w:t>
      </w:r>
      <w:r w:rsidR="00BE5EB9">
        <w:t>s</w:t>
      </w:r>
      <w:r w:rsidRPr="00CD5EFB">
        <w:t xml:space="preserve"> a referent, </w:t>
      </w:r>
      <w:r>
        <w:t>this may</w:t>
      </w:r>
      <w:r w:rsidRPr="00CD5EFB">
        <w:t xml:space="preserve"> enhance their abilities to attune and direct their attention to that referent</w:t>
      </w:r>
      <w:r>
        <w:t xml:space="preserve">, and </w:t>
      </w:r>
      <w:r w:rsidRPr="00CD5EFB">
        <w:t xml:space="preserve">improve </w:t>
      </w:r>
      <w:r>
        <w:t>their</w:t>
      </w:r>
      <w:r w:rsidRPr="00CD5EFB">
        <w:t xml:space="preserve"> ability to monitor their own explicit, goal-directed behavior </w:t>
      </w:r>
      <w:r w:rsidR="000D4E5A">
        <w:t xml:space="preserve">towards that referent </w:t>
      </w:r>
      <w:r w:rsidR="00720620">
        <w:fldChar w:fldCharType="begin"/>
      </w:r>
      <w:r w:rsidR="005103A8">
        <w:instrText xml:space="preserve"> ADDIN ZOTERO_ITEM CSL_CITATION {"citationID":"z1puITjs","properties":{"formattedCitation":"(Kuhn et al., 2014)","plainCitation":"(Kuhn et al., 2014)","noteIndex":0},"citationItems":[{"id":18932,"uris":["http://zotero.org/users/4383955/items/E4TN39AD"],"itemData":{"id":18932,"type":"article-journal","abstract":"Using an epidemiological sample (N = 1,117) and a prospective longitudinal design, this study tested the direct and indirect effects of preverbal and verbal communication (15 months to 3 years) on executive function (EF) at age 4 years. Results indicated that whereas gestures (15 months), as well as language (2 and 3 years), were correlated with later EF (φs ≥ .44), the effect was entirely mediated through later language. In contrast, language had significant direct and indirect effects on later EF. Exploratory analyses indicated that the pattern of results was comparable for low- and not-low-income families. The results were consistent with theoretical accounts of language as a precursor of EF ability, and highlighted gesture as an early indicator of EF.","container-title":"Child development","DOI":"10.1111/cdev.12249","ISSN":"0009-3920","issue":"5","journalAbbreviation":"Child Dev","language":"en","note":"PMID: 24773289\nPMCID: PMC4165687","page":"1898-1914","source":"DOI.org (Crossref)","title":"Early communicative gestures prospectively predict language development and executive function in early childhood","volume":"85","author":[{"family":"Kuhn","given":"Laura J."},{"family":"Willoughby","given":"Michael T."},{"family":"Wilbourn","given":"Makeba Parramore"},{"family":"Vernon-Feagans","given":"Lynne"},{"family":"Blair","given":"Clancy B."}],"issued":{"date-parts":[["2014",4]]}}}],"schema":"https://github.com/citation-style-language/schema/raw/master/csl-citation.json"} </w:instrText>
      </w:r>
      <w:r w:rsidR="00720620">
        <w:fldChar w:fldCharType="separate"/>
      </w:r>
      <w:r w:rsidR="00720620" w:rsidRPr="00720620">
        <w:t>(Kuhn et al., 2014)</w:t>
      </w:r>
      <w:r w:rsidR="00720620">
        <w:fldChar w:fldCharType="end"/>
      </w:r>
      <w:r w:rsidR="000D4E5A">
        <w:t xml:space="preserve">. </w:t>
      </w:r>
      <w:r w:rsidR="00F67762">
        <w:t>B</w:t>
      </w:r>
      <w:r w:rsidRPr="00CD5EFB">
        <w:t xml:space="preserve">etter language ability </w:t>
      </w:r>
      <w:r>
        <w:t xml:space="preserve">may provide a better foundation for </w:t>
      </w:r>
      <w:r w:rsidRPr="00CD5EFB">
        <w:t>earlier and/or faster developing EF abilities</w:t>
      </w:r>
      <w:r w:rsidR="000D4E5A">
        <w:t xml:space="preserve"> while, simultaneously, better EF abilities</w:t>
      </w:r>
      <w:r w:rsidR="00614F1E">
        <w:t xml:space="preserve"> may</w:t>
      </w:r>
      <w:r w:rsidR="000D4E5A">
        <w:t xml:space="preserve"> underpin more accurate sentence processing and </w:t>
      </w:r>
      <w:r w:rsidR="00184EA7">
        <w:t xml:space="preserve">thus support </w:t>
      </w:r>
      <w:r w:rsidR="000D4E5A">
        <w:t>faster language acquisition</w:t>
      </w:r>
      <w:r w:rsidRPr="00CD5EFB">
        <w:t xml:space="preserve">. </w:t>
      </w:r>
    </w:p>
    <w:p w14:paraId="7D75DCAA" w14:textId="77777777" w:rsidR="00F67762" w:rsidRDefault="00F67762" w:rsidP="00F67762">
      <w:pPr>
        <w:pStyle w:val="Heading2"/>
        <w:spacing w:before="0" w:after="0" w:line="480" w:lineRule="auto"/>
      </w:pPr>
      <w:r>
        <w:lastRenderedPageBreak/>
        <w:t xml:space="preserve">Limitations </w:t>
      </w:r>
    </w:p>
    <w:p w14:paraId="2D9F52A1" w14:textId="1D99DB7B" w:rsidR="00F67762" w:rsidRPr="00D2303F" w:rsidRDefault="00F67762" w:rsidP="00F67762">
      <w:pPr>
        <w:spacing w:line="480" w:lineRule="auto"/>
        <w:ind w:firstLine="567"/>
      </w:pPr>
      <w:r>
        <w:t>The present study had a number of limitations. First, although we were careful to choose executive function tasks that were both suitable for 3</w:t>
      </w:r>
      <w:r w:rsidR="00E72BD3">
        <w:t>-</w:t>
      </w:r>
      <w:r>
        <w:t xml:space="preserve"> to 4</w:t>
      </w:r>
      <w:r w:rsidR="00E72BD3">
        <w:t>-</w:t>
      </w:r>
      <w:r>
        <w:t>year</w:t>
      </w:r>
      <w:r w:rsidR="00E72BD3">
        <w:t>-</w:t>
      </w:r>
      <w:r>
        <w:t xml:space="preserve">old children and measured core abilities of executive function, one of these, the Forward Digit Span, has been argued to reflect recall rather than working memory limitations (albeit in older children and adults). We added </w:t>
      </w:r>
      <w:r w:rsidR="00A37E0E">
        <w:t>additional</w:t>
      </w:r>
      <w:r>
        <w:t xml:space="preserve"> working memory measures at the older ages but these were not wholly successful with children this young.  Future studies should explore the effect of other working memory tasks. Second, all executive function tasks were administered in a fixed order, which mean</w:t>
      </w:r>
      <w:r w:rsidR="00E72BD3">
        <w:t>s</w:t>
      </w:r>
      <w:r>
        <w:t xml:space="preserve"> that fatigue effects might have influenced performance on the later tasks. Th</w:t>
      </w:r>
      <w:r w:rsidR="00896301">
        <w:t>is</w:t>
      </w:r>
      <w:r>
        <w:t xml:space="preserve"> design decision was taken </w:t>
      </w:r>
      <w:r w:rsidR="00896301">
        <w:t xml:space="preserve">in order </w:t>
      </w:r>
      <w:r>
        <w:t xml:space="preserve">to </w:t>
      </w:r>
      <w:proofErr w:type="spellStart"/>
      <w:r>
        <w:t>minimise</w:t>
      </w:r>
      <w:proofErr w:type="spellEnd"/>
      <w:r>
        <w:t xml:space="preserve"> individual differences</w:t>
      </w:r>
      <w:r w:rsidR="00896301">
        <w:t xml:space="preserve"> in performance due to testing order</w:t>
      </w:r>
      <w:r w:rsidR="00E72BD3">
        <w:t>,</w:t>
      </w:r>
      <w:r w:rsidR="00896301">
        <w:t xml:space="preserve"> but it does limit comparisons across tasks. </w:t>
      </w:r>
      <w:r>
        <w:t xml:space="preserve">Third, </w:t>
      </w:r>
      <w:r w:rsidR="00896301">
        <w:t>although we had multiple datapoints from a relatively large sample (full N = 95), the study was u</w:t>
      </w:r>
      <w:r>
        <w:t>nder-powered to detect interactions</w:t>
      </w:r>
      <w:r w:rsidR="00896301">
        <w:t xml:space="preserve"> because we did not have complete data from all participants. F</w:t>
      </w:r>
      <w:r>
        <w:t xml:space="preserve">uture studies should aim to test bigger samples. Fourth, and finally, the exploratory analyses revealed that the results of the sentence processing tasks were noisy, in that they did not show </w:t>
      </w:r>
      <w:r w:rsidR="00A37E0E">
        <w:t>big</w:t>
      </w:r>
      <w:r>
        <w:t xml:space="preserve"> correlations across time. Given that looking time analyses are widely used across developmental science, it is crucial that we develop more reliable looking time methodologies (</w:t>
      </w:r>
      <w:r>
        <w:rPr>
          <w:bCs/>
        </w:rPr>
        <w:fldChar w:fldCharType="begin"/>
      </w:r>
      <w:r>
        <w:rPr>
          <w:bCs/>
        </w:rPr>
        <w:instrText xml:space="preserve"> ADDIN ZOTERO_ITEM CSL_CITATION {"citationID":"52KxL9qG","properties":{"formattedCitation":"(Egger et al., 2020)","plainCitation":"(Egger et al., 2020)","dontUpdate":true,"noteIndex":0},"citationItems":[{"id":12249,"uris":["http://zotero.org/users/4383955/items/6PMR7ZTY"],"itemData":{"id":12249,"type":"article-journal","abstract":"Visual reaction times to target pictures after naming events are an informative measurement in language acquisition research, because gaze shifts measured in looking-while-listening paradigms are an indicator of infants’ lexical speed of processing. This measure is very useful, as it can be applied from a young age onwards and has been linked to later language development. However, to obtain valid reaction times, the infant is required to switch the fixation of their eyes from a distractor to a target object. This means that usually at least half the trials have to be discarded—those where the participant is already fixating the target at the onset of the target word—so that no reaction time can be measured. With few trials, reliability suffers, which is especially problematic when studying individual differences. In order to solve this problem, we developed a gaze-triggered looking-while-listening paradigm. The trials do not differ from the original paradigm apart from the fact that the target object is chosen depending on the infant’s eye fixation before naming. The object the infant is looking at becomes the distractor and the other object is used as the target, requiring a fixation switch, and thus providing a reaction time. We tested our paradigm with forty-three 18-month-old infants, comparing the results to those from the original paradigm. The Gaze-triggered paradigm yielded more valid reaction time trials, as anticipated. The results of a ranked correlation between the conditions confirmed that the manipulated paradigm measures the same concept as the original paradigm.","container-title":"Behavior Research Methods. Advance online publication","DOI":"10.3758/s13428-020-01385-5","ISSN":"1554-3528","issue":"5","language":"eng","note":"publisher: Psychonomic Society","page":"2188–2201","title":"Improving the robustness of infant lexical processing speed measures","volume":"52","author":[{"family":"Egger","given":"Julia"},{"family":"Rowland","given":"Caroline F."},{"family":"Bergmann","given":"Christina"}],"issued":{"date-parts":[["2020",3]]}}}],"schema":"https://github.com/citation-style-language/schema/raw/master/csl-citation.json"} </w:instrText>
      </w:r>
      <w:r>
        <w:rPr>
          <w:bCs/>
        </w:rPr>
        <w:fldChar w:fldCharType="separate"/>
      </w:r>
      <w:r>
        <w:t xml:space="preserve">see </w:t>
      </w:r>
      <w:r w:rsidRPr="004929E2">
        <w:t xml:space="preserve">Byers-Heinlein et </w:t>
      </w:r>
      <w:r>
        <w:t xml:space="preserve">al., 2021; </w:t>
      </w:r>
      <w:r w:rsidRPr="00720620">
        <w:t>Egger et al., 2020</w:t>
      </w:r>
      <w:r>
        <w:rPr>
          <w:bCs/>
        </w:rPr>
        <w:fldChar w:fldCharType="end"/>
      </w:r>
      <w:r>
        <w:rPr>
          <w:bCs/>
        </w:rPr>
        <w:t xml:space="preserve">, for suggestions). </w:t>
      </w:r>
    </w:p>
    <w:p w14:paraId="5431C17B" w14:textId="77777777" w:rsidR="00F67762" w:rsidRDefault="00F67762" w:rsidP="00F67762">
      <w:pPr>
        <w:pStyle w:val="Heading2"/>
        <w:spacing w:before="0" w:after="0" w:line="480" w:lineRule="auto"/>
      </w:pPr>
      <w:r>
        <w:t>Conclusion</w:t>
      </w:r>
    </w:p>
    <w:p w14:paraId="13D8611B" w14:textId="33593990" w:rsidR="00F67762" w:rsidRDefault="00F67762" w:rsidP="00F67762">
      <w:pPr>
        <w:pStyle w:val="NormalWeb"/>
        <w:spacing w:before="0" w:beforeAutospacing="0" w:after="0" w:afterAutospacing="0" w:line="480" w:lineRule="auto"/>
        <w:ind w:firstLine="567"/>
      </w:pPr>
      <w:r w:rsidRPr="00CD5EFB">
        <w:t xml:space="preserve">In this paper, we </w:t>
      </w:r>
      <w:r>
        <w:t xml:space="preserve">tested the hypothesis that </w:t>
      </w:r>
      <w:r w:rsidRPr="00CD5EFB">
        <w:t xml:space="preserve">sentence processing abilities </w:t>
      </w:r>
      <w:r w:rsidR="00896301">
        <w:t xml:space="preserve">might </w:t>
      </w:r>
      <w:r w:rsidRPr="00CD5EFB">
        <w:t xml:space="preserve">mediate the association between EF skills and receptive vocabulary knowledge, </w:t>
      </w:r>
      <w:r>
        <w:t>in that</w:t>
      </w:r>
      <w:r w:rsidRPr="00CD5EFB">
        <w:t xml:space="preserve"> the speed of language acquisition is at least partially dependent on a child's processing ability, which is itself dependent on executive control.</w:t>
      </w:r>
      <w:r>
        <w:t xml:space="preserve"> </w:t>
      </w:r>
      <w:r w:rsidRPr="00CD5EFB">
        <w:t xml:space="preserve">We </w:t>
      </w:r>
      <w:r w:rsidR="00896301">
        <w:t>found</w:t>
      </w:r>
      <w:r w:rsidRPr="00CD5EFB">
        <w:t xml:space="preserve"> evidence, consistent with previous research, </w:t>
      </w:r>
      <w:r>
        <w:t>for</w:t>
      </w:r>
      <w:r w:rsidRPr="00CD5EFB">
        <w:t xml:space="preserve"> a significant </w:t>
      </w:r>
      <w:r w:rsidRPr="00CD5EFB">
        <w:lastRenderedPageBreak/>
        <w:t>association between three EF skills (cognitive flexibility, working memory</w:t>
      </w:r>
      <w:r>
        <w:t xml:space="preserve"> (as measured by Backward Digit Span)</w:t>
      </w:r>
      <w:r w:rsidRPr="00CD5EFB">
        <w:t xml:space="preserve"> and inhibition) and receptive vocabulary knowledge across this age range. However, only one of </w:t>
      </w:r>
      <w:r>
        <w:t>the tested</w:t>
      </w:r>
      <w:r w:rsidRPr="00CD5EFB">
        <w:t xml:space="preserve"> sentence processing abilities (the ability to maintain multiple possible referents in mind) significantly mediated this relationship, and only for one </w:t>
      </w:r>
      <w:r>
        <w:t xml:space="preserve">of the tested executive functions </w:t>
      </w:r>
      <w:r w:rsidRPr="00CD5EFB">
        <w:t xml:space="preserve">(inhibition). </w:t>
      </w:r>
      <w:r>
        <w:t xml:space="preserve">We suggest that the relationship between </w:t>
      </w:r>
      <w:r w:rsidRPr="00940AC0">
        <w:t>some</w:t>
      </w:r>
      <w:r>
        <w:t xml:space="preserve"> executive functions and vocabulary is mediated by </w:t>
      </w:r>
      <w:r w:rsidRPr="00940AC0">
        <w:t>some</w:t>
      </w:r>
      <w:r>
        <w:t xml:space="preserve"> sentence processing abilities.  In particular, children who are better able to inhibit incorrect responses are also better able to maintain multiple possible referents in mind while a sentence unfolds, a sophisticated sentence processing ability which may facilitate vocabulary learning from complex input. </w:t>
      </w:r>
      <w:bookmarkStart w:id="0" w:name="_GoBack"/>
      <w:bookmarkEnd w:id="0"/>
    </w:p>
    <w:p w14:paraId="6DAC17F0" w14:textId="68E799A1" w:rsidR="00940AC0" w:rsidRDefault="00940AC0" w:rsidP="00940AC0"/>
    <w:p w14:paraId="77F71E16" w14:textId="77777777" w:rsidR="008264EC" w:rsidRPr="008264EC" w:rsidRDefault="008264EC" w:rsidP="008264EC">
      <w:pPr>
        <w:spacing w:line="480" w:lineRule="auto"/>
        <w:jc w:val="center"/>
        <w:rPr>
          <w:b/>
        </w:rPr>
      </w:pPr>
      <w:proofErr w:type="spellStart"/>
      <w:r w:rsidRPr="008264EC">
        <w:rPr>
          <w:b/>
        </w:rPr>
        <w:t>CRediT</w:t>
      </w:r>
      <w:proofErr w:type="spellEnd"/>
      <w:r w:rsidRPr="008264EC">
        <w:rPr>
          <w:b/>
        </w:rPr>
        <w:t xml:space="preserve"> author statement</w:t>
      </w:r>
    </w:p>
    <w:p w14:paraId="5E4A2B3A" w14:textId="77777777" w:rsidR="008264EC" w:rsidRPr="00C07585" w:rsidRDefault="008264EC" w:rsidP="008264EC">
      <w:pPr>
        <w:spacing w:line="480" w:lineRule="auto"/>
      </w:pPr>
      <w:r w:rsidRPr="00C07585">
        <w:rPr>
          <w:b/>
        </w:rPr>
        <w:t>Crystal Lee:</w:t>
      </w:r>
      <w:r w:rsidRPr="00C07585">
        <w:t xml:space="preserve"> Conceptualization, Formal analysis, Writing - </w:t>
      </w:r>
      <w:proofErr w:type="spellStart"/>
      <w:r w:rsidRPr="00C07585">
        <w:t>Orginal</w:t>
      </w:r>
      <w:proofErr w:type="spellEnd"/>
      <w:r w:rsidRPr="00C07585">
        <w:t xml:space="preserve"> Draft, Data Curation, Visualization </w:t>
      </w:r>
      <w:r w:rsidRPr="00C07585">
        <w:rPr>
          <w:b/>
        </w:rPr>
        <w:t>Andrew Jessop</w:t>
      </w:r>
      <w:r w:rsidRPr="00C07585">
        <w:t xml:space="preserve">: Conceptualization, Formal </w:t>
      </w:r>
      <w:proofErr w:type="spellStart"/>
      <w:r w:rsidRPr="00C07585">
        <w:t>Anaylsis</w:t>
      </w:r>
      <w:proofErr w:type="spellEnd"/>
      <w:r w:rsidRPr="00C07585">
        <w:t xml:space="preserve">, Writing - Review &amp; Editing, Supervision </w:t>
      </w:r>
      <w:r w:rsidRPr="00C07585">
        <w:rPr>
          <w:b/>
        </w:rPr>
        <w:t>Amy Bidgood:</w:t>
      </w:r>
      <w:r w:rsidRPr="00C07585">
        <w:t xml:space="preserve"> Conceptualization, Methodology, Investigation, Resources; Writing - Review &amp; Editing </w:t>
      </w:r>
      <w:r w:rsidRPr="00C07585">
        <w:rPr>
          <w:b/>
        </w:rPr>
        <w:t>Michelle Peter</w:t>
      </w:r>
      <w:r w:rsidRPr="00C07585">
        <w:t xml:space="preserve">: Conceptualization, Methodology, Investigation, Resources; Writing - Review &amp; Editing </w:t>
      </w:r>
      <w:r w:rsidRPr="00C07585">
        <w:rPr>
          <w:b/>
        </w:rPr>
        <w:t>Julian Pine:</w:t>
      </w:r>
      <w:r w:rsidRPr="00C07585">
        <w:t xml:space="preserve"> Conceptualization; Writing - Review &amp; Editing, Funding acquisition </w:t>
      </w:r>
      <w:r w:rsidRPr="00C07585">
        <w:rPr>
          <w:b/>
        </w:rPr>
        <w:t>Caroline Rowland:</w:t>
      </w:r>
      <w:r w:rsidRPr="00C07585">
        <w:t xml:space="preserve"> Conceptualization; Methodology; Formal Analysis, Resources, Data Curation, Writing - Review &amp; Editing, Visualization, Project administration, Funding acquisition </w:t>
      </w:r>
      <w:r w:rsidRPr="00C07585">
        <w:rPr>
          <w:b/>
        </w:rPr>
        <w:t>Samantha Durrant:</w:t>
      </w:r>
      <w:r w:rsidRPr="00C07585">
        <w:t xml:space="preserve"> Conceptualization, Methodology, Investigation, Resources,  Writing - Review &amp; Editing, Supervision</w:t>
      </w:r>
    </w:p>
    <w:p w14:paraId="17FDA030" w14:textId="77777777" w:rsidR="008264EC" w:rsidRPr="00940AC0" w:rsidRDefault="008264EC" w:rsidP="00940AC0"/>
    <w:p w14:paraId="6E50851B" w14:textId="77777777" w:rsidR="0091108D" w:rsidRDefault="0091108D">
      <w:pPr>
        <w:spacing w:line="240" w:lineRule="auto"/>
        <w:contextualSpacing w:val="0"/>
      </w:pPr>
      <w:r>
        <w:br w:type="page"/>
      </w:r>
    </w:p>
    <w:p w14:paraId="68B17958" w14:textId="2A61C565" w:rsidR="0091108D" w:rsidRDefault="0091108D" w:rsidP="0091108D">
      <w:pPr>
        <w:pStyle w:val="Heading1"/>
        <w:rPr>
          <w:rFonts w:cs="Times New Roman"/>
          <w:b/>
          <w:bCs/>
          <w:szCs w:val="24"/>
        </w:rPr>
      </w:pPr>
      <w:r w:rsidRPr="0091108D">
        <w:rPr>
          <w:b/>
        </w:rPr>
        <w:lastRenderedPageBreak/>
        <w:t>References</w:t>
      </w:r>
      <w:r w:rsidRPr="0091108D">
        <w:rPr>
          <w:rFonts w:cs="Times New Roman"/>
          <w:b/>
          <w:bCs/>
          <w:szCs w:val="24"/>
        </w:rPr>
        <w:t xml:space="preserve"> </w:t>
      </w:r>
    </w:p>
    <w:p w14:paraId="6DBD69D4" w14:textId="77777777" w:rsidR="003000DC" w:rsidRPr="003000DC" w:rsidRDefault="009145B8" w:rsidP="003000DC">
      <w:pPr>
        <w:pStyle w:val="Bibliography"/>
      </w:pPr>
      <w:r>
        <w:fldChar w:fldCharType="begin"/>
      </w:r>
      <w:r w:rsidR="003000DC">
        <w:instrText xml:space="preserve"> ADDIN ZOTERO_BIBL {"uncited":[],"omitted":[["http://zotero.org/users/4383955/items/DXS3KS8N"]],"custom":[]} CSL_BIBLIOGRAPHY </w:instrText>
      </w:r>
      <w:r>
        <w:fldChar w:fldCharType="separate"/>
      </w:r>
      <w:r w:rsidR="003000DC" w:rsidRPr="003000DC">
        <w:t xml:space="preserve">Best, J. R., &amp; Miller, P. H. (2010). A developmental perspective on executive function. </w:t>
      </w:r>
      <w:r w:rsidR="003000DC" w:rsidRPr="003000DC">
        <w:rPr>
          <w:i/>
          <w:iCs/>
        </w:rPr>
        <w:t>Child Development</w:t>
      </w:r>
      <w:r w:rsidR="003000DC" w:rsidRPr="003000DC">
        <w:t xml:space="preserve">, </w:t>
      </w:r>
      <w:r w:rsidR="003000DC" w:rsidRPr="003000DC">
        <w:rPr>
          <w:i/>
          <w:iCs/>
        </w:rPr>
        <w:t>81</w:t>
      </w:r>
      <w:r w:rsidR="003000DC" w:rsidRPr="003000DC">
        <w:t>(6), 1641–1660. https://doi.org/10.1111/j.1467-8624.2010.01499.x</w:t>
      </w:r>
    </w:p>
    <w:p w14:paraId="1691E128" w14:textId="77777777" w:rsidR="003000DC" w:rsidRPr="003000DC" w:rsidRDefault="003000DC" w:rsidP="003000DC">
      <w:pPr>
        <w:pStyle w:val="Bibliography"/>
      </w:pPr>
      <w:r w:rsidRPr="003000DC">
        <w:t xml:space="preserve">Bishop, D. V. M., Nation, K., &amp; Patterson, K. (2014). When words fail us: Insights into language processing from developmental and acquired disorders. </w:t>
      </w:r>
      <w:r w:rsidRPr="003000DC">
        <w:rPr>
          <w:i/>
          <w:iCs/>
        </w:rPr>
        <w:t>Philosophical Transactions of the Royal Society B: Biological Sciences</w:t>
      </w:r>
      <w:r w:rsidRPr="003000DC">
        <w:t xml:space="preserve">, </w:t>
      </w:r>
      <w:r w:rsidRPr="003000DC">
        <w:rPr>
          <w:i/>
          <w:iCs/>
        </w:rPr>
        <w:t>369</w:t>
      </w:r>
      <w:r w:rsidRPr="003000DC">
        <w:t>(1634), 20120403. https://doi.org/10.1098/rstb.2012.0403</w:t>
      </w:r>
    </w:p>
    <w:p w14:paraId="757767D0" w14:textId="77777777" w:rsidR="003000DC" w:rsidRPr="003000DC" w:rsidRDefault="003000DC" w:rsidP="003000DC">
      <w:pPr>
        <w:pStyle w:val="Bibliography"/>
      </w:pPr>
      <w:r w:rsidRPr="003000DC">
        <w:t xml:space="preserve">Boersma, P. (2001). Praat, a system for doing phonetics by computer. </w:t>
      </w:r>
      <w:r w:rsidRPr="003000DC">
        <w:rPr>
          <w:i/>
          <w:iCs/>
        </w:rPr>
        <w:t>Glot International</w:t>
      </w:r>
      <w:r w:rsidRPr="003000DC">
        <w:t xml:space="preserve">, </w:t>
      </w:r>
      <w:r w:rsidRPr="003000DC">
        <w:rPr>
          <w:i/>
          <w:iCs/>
        </w:rPr>
        <w:t>5</w:t>
      </w:r>
      <w:r w:rsidRPr="003000DC">
        <w:t>(9), 341–345.</w:t>
      </w:r>
    </w:p>
    <w:p w14:paraId="00D67DD1" w14:textId="77777777" w:rsidR="003000DC" w:rsidRPr="003000DC" w:rsidRDefault="003000DC" w:rsidP="003000DC">
      <w:pPr>
        <w:pStyle w:val="Bibliography"/>
      </w:pPr>
      <w:r w:rsidRPr="003000DC">
        <w:t xml:space="preserve">Borovsky, A., Elman, J. L., &amp; Fernald, A. (2012). Knowing a lot for one’s age: Vocabulary skill and not age is associated with anticipatory incremental sentence interpretation in children and adults. </w:t>
      </w:r>
      <w:r w:rsidRPr="003000DC">
        <w:rPr>
          <w:i/>
          <w:iCs/>
        </w:rPr>
        <w:t>Journal of Experimental Child Psychology</w:t>
      </w:r>
      <w:r w:rsidRPr="003000DC">
        <w:t xml:space="preserve">, </w:t>
      </w:r>
      <w:r w:rsidRPr="003000DC">
        <w:rPr>
          <w:i/>
          <w:iCs/>
        </w:rPr>
        <w:t>112</w:t>
      </w:r>
      <w:r w:rsidRPr="003000DC">
        <w:t>(4), 417–436. https://doi.org/10.1016/j.jecp.2012.01.005</w:t>
      </w:r>
    </w:p>
    <w:p w14:paraId="3FA57A17" w14:textId="77777777" w:rsidR="003000DC" w:rsidRPr="003000DC" w:rsidRDefault="003000DC" w:rsidP="003000DC">
      <w:pPr>
        <w:pStyle w:val="Bibliography"/>
      </w:pPr>
      <w:r w:rsidRPr="00F67762">
        <w:rPr>
          <w:lang w:val="nl-NL"/>
        </w:rPr>
        <w:t xml:space="preserve">Byers-Heinlein, K., Bergmann, C., &amp; Savalei, V. (2021). </w:t>
      </w:r>
      <w:r w:rsidRPr="003000DC">
        <w:t xml:space="preserve">Six solutions for more reliable infant research. </w:t>
      </w:r>
      <w:r w:rsidRPr="003000DC">
        <w:rPr>
          <w:i/>
          <w:iCs/>
        </w:rPr>
        <w:t>Infant and Child Development</w:t>
      </w:r>
      <w:r w:rsidRPr="003000DC">
        <w:t>, e2296. https://doi.org/10.1002/icd.2296</w:t>
      </w:r>
    </w:p>
    <w:p w14:paraId="4A49A2EA" w14:textId="77777777" w:rsidR="003000DC" w:rsidRPr="003000DC" w:rsidRDefault="003000DC" w:rsidP="003000DC">
      <w:pPr>
        <w:pStyle w:val="Bibliography"/>
      </w:pPr>
      <w:r w:rsidRPr="003000DC">
        <w:t xml:space="preserve">Carlson, S. M. (2005). Developmentally sensitive measures of executive function in preschool children. </w:t>
      </w:r>
      <w:r w:rsidRPr="003000DC">
        <w:rPr>
          <w:i/>
          <w:iCs/>
        </w:rPr>
        <w:t>Developmental Neuropsychology</w:t>
      </w:r>
      <w:r w:rsidRPr="003000DC">
        <w:t xml:space="preserve">, </w:t>
      </w:r>
      <w:r w:rsidRPr="003000DC">
        <w:rPr>
          <w:i/>
          <w:iCs/>
        </w:rPr>
        <w:t>28</w:t>
      </w:r>
      <w:r w:rsidRPr="003000DC">
        <w:t>(2), 595–616. https://doi.org/10/fczwd5</w:t>
      </w:r>
    </w:p>
    <w:p w14:paraId="7B74196D" w14:textId="77777777" w:rsidR="00AA4395" w:rsidRDefault="003000DC" w:rsidP="00AA4395">
      <w:pPr>
        <w:pStyle w:val="Bibliography"/>
      </w:pPr>
      <w:r w:rsidRPr="003000DC">
        <w:t xml:space="preserve">Carlson, S. M., Davis, A. C., &amp; Leach, J. G. (2005). Less is more: Executive function and symbolic representation in preschool children. </w:t>
      </w:r>
      <w:r w:rsidRPr="003000DC">
        <w:rPr>
          <w:i/>
          <w:iCs/>
        </w:rPr>
        <w:t>Psychological Science</w:t>
      </w:r>
      <w:r w:rsidRPr="003000DC">
        <w:t xml:space="preserve">, </w:t>
      </w:r>
      <w:r w:rsidRPr="003000DC">
        <w:rPr>
          <w:i/>
          <w:iCs/>
        </w:rPr>
        <w:t>16</w:t>
      </w:r>
      <w:r w:rsidRPr="003000DC">
        <w:t>(8), 609–616. https://doi.org/10.1111/j.1467-9280.2005.01583.x</w:t>
      </w:r>
    </w:p>
    <w:p w14:paraId="24791D5F" w14:textId="0F811E8F" w:rsidR="00AA4395" w:rsidRDefault="00AA4395" w:rsidP="00AA4395">
      <w:pPr>
        <w:pStyle w:val="Bibliography"/>
        <w:rPr>
          <w:lang w:eastAsia="en-GB"/>
        </w:rPr>
      </w:pPr>
      <w:r>
        <w:t xml:space="preserve">Camerota, M., Willoughby, M. T., &amp; Blair, C. B. (2020). Measurement models for studying child executive functioning: Questioning the status quo. </w:t>
      </w:r>
      <w:r>
        <w:rPr>
          <w:i/>
          <w:iCs/>
        </w:rPr>
        <w:t>Developmental Psychology</w:t>
      </w:r>
      <w:r>
        <w:t xml:space="preserve">, </w:t>
      </w:r>
      <w:r>
        <w:rPr>
          <w:i/>
          <w:iCs/>
        </w:rPr>
        <w:t>56</w:t>
      </w:r>
      <w:r>
        <w:t xml:space="preserve">, 2236–2245. </w:t>
      </w:r>
      <w:r w:rsidRPr="00AA4395">
        <w:t>https://doi.org/10.1037/dev0001127</w:t>
      </w:r>
    </w:p>
    <w:p w14:paraId="29C68775" w14:textId="77777777" w:rsidR="003000DC" w:rsidRPr="003000DC" w:rsidRDefault="003000DC" w:rsidP="003000DC">
      <w:pPr>
        <w:pStyle w:val="Bibliography"/>
      </w:pPr>
      <w:r w:rsidRPr="003000DC">
        <w:lastRenderedPageBreak/>
        <w:t xml:space="preserve">Casillas, M., &amp; Frank, M. C. (2017). The development of children’s ability to track and predict turn structure in conversation. </w:t>
      </w:r>
      <w:r w:rsidRPr="003000DC">
        <w:rPr>
          <w:i/>
          <w:iCs/>
        </w:rPr>
        <w:t>Journal of Memory and Language</w:t>
      </w:r>
      <w:r w:rsidRPr="003000DC">
        <w:t xml:space="preserve">, </w:t>
      </w:r>
      <w:r w:rsidRPr="003000DC">
        <w:rPr>
          <w:i/>
          <w:iCs/>
        </w:rPr>
        <w:t>92</w:t>
      </w:r>
      <w:r w:rsidRPr="003000DC">
        <w:t>, 234–253. https://doi.org/10.1016/j.jml.2016.06.013</w:t>
      </w:r>
    </w:p>
    <w:p w14:paraId="4047689F" w14:textId="77777777" w:rsidR="003000DC" w:rsidRPr="003000DC" w:rsidRDefault="003000DC" w:rsidP="003000DC">
      <w:pPr>
        <w:pStyle w:val="Bibliography"/>
      </w:pPr>
      <w:r w:rsidRPr="003000DC">
        <w:t xml:space="preserve">Cho, H.-C., &amp; Abe, S. (2013). Is two-tailed testing for directional research hypotheses tests legitimate? </w:t>
      </w:r>
      <w:r w:rsidRPr="003000DC">
        <w:rPr>
          <w:i/>
          <w:iCs/>
        </w:rPr>
        <w:t>Journal of Business Research</w:t>
      </w:r>
      <w:r w:rsidRPr="003000DC">
        <w:t xml:space="preserve">, </w:t>
      </w:r>
      <w:r w:rsidRPr="003000DC">
        <w:rPr>
          <w:i/>
          <w:iCs/>
        </w:rPr>
        <w:t>66</w:t>
      </w:r>
      <w:r w:rsidRPr="003000DC">
        <w:t>(9), 1261–1266. https://doi.org/10.1016/j.jbusres.2012.02.023</w:t>
      </w:r>
    </w:p>
    <w:p w14:paraId="0E8582CB" w14:textId="77777777" w:rsidR="003000DC" w:rsidRPr="003000DC" w:rsidRDefault="003000DC" w:rsidP="003000DC">
      <w:pPr>
        <w:pStyle w:val="Bibliography"/>
      </w:pPr>
      <w:r w:rsidRPr="003000DC">
        <w:t xml:space="preserve">Delle Luche, C., Durrant, S., Poltrock, S., &amp; Floccia, C. (2015). A methodological investigation of the Intermodal Preferential Looking paradigm: Methods of analyses, picture selection and data rejection criteria. </w:t>
      </w:r>
      <w:r w:rsidRPr="003000DC">
        <w:rPr>
          <w:i/>
          <w:iCs/>
        </w:rPr>
        <w:t>Infant Behavior and Development</w:t>
      </w:r>
      <w:r w:rsidRPr="003000DC">
        <w:t xml:space="preserve">, </w:t>
      </w:r>
      <w:r w:rsidRPr="003000DC">
        <w:rPr>
          <w:i/>
          <w:iCs/>
        </w:rPr>
        <w:t>40</w:t>
      </w:r>
      <w:r w:rsidRPr="003000DC">
        <w:t>, 151–172. https://doi.org/10.1016/j.infbeh.2015.05.005</w:t>
      </w:r>
    </w:p>
    <w:p w14:paraId="32F74FDB" w14:textId="77777777" w:rsidR="003000DC" w:rsidRPr="003000DC" w:rsidRDefault="003000DC" w:rsidP="003000DC">
      <w:pPr>
        <w:pStyle w:val="Bibliography"/>
      </w:pPr>
      <w:r w:rsidRPr="003000DC">
        <w:t xml:space="preserve">Diamond, A. (2013). Executive functions. </w:t>
      </w:r>
      <w:r w:rsidRPr="003000DC">
        <w:rPr>
          <w:i/>
          <w:iCs/>
        </w:rPr>
        <w:t>Annual Review of Psychology</w:t>
      </w:r>
      <w:r w:rsidRPr="003000DC">
        <w:t xml:space="preserve">, </w:t>
      </w:r>
      <w:r w:rsidRPr="003000DC">
        <w:rPr>
          <w:i/>
          <w:iCs/>
        </w:rPr>
        <w:t>64</w:t>
      </w:r>
      <w:r w:rsidRPr="003000DC">
        <w:t>, 135–168. https://doi.org/10.1146/annurev-psych-113011-143750</w:t>
      </w:r>
    </w:p>
    <w:p w14:paraId="54BF618B" w14:textId="77777777" w:rsidR="003000DC" w:rsidRPr="003000DC" w:rsidRDefault="003000DC" w:rsidP="003000DC">
      <w:pPr>
        <w:pStyle w:val="Bibliography"/>
      </w:pPr>
      <w:r w:rsidRPr="003000DC">
        <w:rPr>
          <w:lang w:val="de-DE"/>
        </w:rPr>
        <w:t xml:space="preserve">Dunn, L. M., Dunn, D. M., &amp; Styles, B. (2009). </w:t>
      </w:r>
      <w:r w:rsidRPr="003000DC">
        <w:rPr>
          <w:i/>
          <w:iCs/>
        </w:rPr>
        <w:t>The British Picture Vocabulary Scale—Third Edition (BPVS 3)</w:t>
      </w:r>
      <w:r w:rsidRPr="003000DC">
        <w:t>. GL Assessment Ltd.</w:t>
      </w:r>
    </w:p>
    <w:p w14:paraId="4D0DFB4B" w14:textId="77777777" w:rsidR="003000DC" w:rsidRPr="003000DC" w:rsidRDefault="003000DC" w:rsidP="003000DC">
      <w:pPr>
        <w:pStyle w:val="Bibliography"/>
      </w:pPr>
      <w:r w:rsidRPr="003000DC">
        <w:t xml:space="preserve">Durrant, S., Jessop, A., Chang, F., Bidgood, A., Peter, M. S., Pine, J. M., &amp; Rowland, C. F. (2021). Does the understanding of complex dynamic events at 10 months predict vocabulary development? </w:t>
      </w:r>
      <w:r w:rsidRPr="003000DC">
        <w:rPr>
          <w:i/>
          <w:iCs/>
        </w:rPr>
        <w:t>Language and Cognition</w:t>
      </w:r>
      <w:r w:rsidRPr="003000DC">
        <w:t xml:space="preserve">, </w:t>
      </w:r>
      <w:r w:rsidRPr="003000DC">
        <w:rPr>
          <w:i/>
          <w:iCs/>
        </w:rPr>
        <w:t>13</w:t>
      </w:r>
      <w:r w:rsidRPr="003000DC">
        <w:t>(1), 66–98. https://doi.org/10.1017/langcog.2020.26</w:t>
      </w:r>
    </w:p>
    <w:p w14:paraId="2C6E585E" w14:textId="77777777" w:rsidR="003000DC" w:rsidRPr="003000DC" w:rsidRDefault="003000DC" w:rsidP="003000DC">
      <w:pPr>
        <w:pStyle w:val="Bibliography"/>
      </w:pPr>
      <w:r w:rsidRPr="003000DC">
        <w:t xml:space="preserve">Egger, J., Rowland, C. F., &amp; Bergmann, C. (2020). Improving the robustness of infant lexical processing speed measures. </w:t>
      </w:r>
      <w:r w:rsidRPr="003000DC">
        <w:rPr>
          <w:i/>
          <w:iCs/>
        </w:rPr>
        <w:t>Behavior Research Methods. Advance Online Publication</w:t>
      </w:r>
      <w:r w:rsidRPr="003000DC">
        <w:t xml:space="preserve">, </w:t>
      </w:r>
      <w:r w:rsidRPr="003000DC">
        <w:rPr>
          <w:i/>
          <w:iCs/>
        </w:rPr>
        <w:t>52</w:t>
      </w:r>
      <w:r w:rsidRPr="003000DC">
        <w:t>(5), 2188–2201. https://doi.org/10.3758/s13428-020-01385-5</w:t>
      </w:r>
    </w:p>
    <w:p w14:paraId="3022F4E5" w14:textId="77777777" w:rsidR="000B02DA" w:rsidRDefault="003000DC" w:rsidP="000B02DA">
      <w:pPr>
        <w:pStyle w:val="Bibliography"/>
      </w:pPr>
      <w:r w:rsidRPr="003000DC">
        <w:t xml:space="preserve">Elliot, C., &amp; Smith, P. (2012). </w:t>
      </w:r>
      <w:r w:rsidRPr="003000DC">
        <w:rPr>
          <w:i/>
          <w:iCs/>
        </w:rPr>
        <w:t>British Ability Scales 3</w:t>
      </w:r>
      <w:r w:rsidRPr="003000DC">
        <w:t>. GL Assessment Ltd.</w:t>
      </w:r>
    </w:p>
    <w:p w14:paraId="6ACEA6F7" w14:textId="6D5D6C4E" w:rsidR="000B02DA" w:rsidRDefault="000B02DA" w:rsidP="000B02DA">
      <w:pPr>
        <w:pStyle w:val="Bibliography"/>
        <w:rPr>
          <w:lang w:eastAsia="en-GB"/>
        </w:rPr>
      </w:pPr>
      <w:r>
        <w:lastRenderedPageBreak/>
        <w:t xml:space="preserve">Farrell Pagulayan, K., Busch, R. M., Medina, K. L., Bartok, J. A., &amp; Krikorian, R. (2006). Developmental normative data for the Corsi Block-tapping task. </w:t>
      </w:r>
      <w:r>
        <w:rPr>
          <w:i/>
          <w:iCs/>
        </w:rPr>
        <w:t>Journal of Clinical and Experimental Neuropsychology</w:t>
      </w:r>
      <w:r>
        <w:t xml:space="preserve">, </w:t>
      </w:r>
      <w:r>
        <w:rPr>
          <w:i/>
          <w:iCs/>
        </w:rPr>
        <w:t>28</w:t>
      </w:r>
      <w:r>
        <w:t xml:space="preserve">(6), 1043–1052. </w:t>
      </w:r>
      <w:r w:rsidRPr="000B02DA">
        <w:t>https://doi.org/10.1080/13803390500350977</w:t>
      </w:r>
    </w:p>
    <w:p w14:paraId="75AEBF77" w14:textId="77777777" w:rsidR="003000DC" w:rsidRPr="003000DC" w:rsidRDefault="003000DC" w:rsidP="003000DC">
      <w:pPr>
        <w:pStyle w:val="Bibliography"/>
      </w:pPr>
      <w:r w:rsidRPr="00FC2A48">
        <w:t xml:space="preserve">Fernald, A., &amp; Marchman, V. A. (2012). </w:t>
      </w:r>
      <w:r w:rsidRPr="003000DC">
        <w:t xml:space="preserve">Individual differences in lexical processing at 18 months predict vocabulary growth in typically developing and late-talking toddlers. </w:t>
      </w:r>
      <w:r w:rsidRPr="003000DC">
        <w:rPr>
          <w:i/>
          <w:iCs/>
        </w:rPr>
        <w:t>Child Development</w:t>
      </w:r>
      <w:r w:rsidRPr="003000DC">
        <w:t xml:space="preserve">, </w:t>
      </w:r>
      <w:r w:rsidRPr="003000DC">
        <w:rPr>
          <w:i/>
          <w:iCs/>
        </w:rPr>
        <w:t>83</w:t>
      </w:r>
      <w:r w:rsidRPr="003000DC">
        <w:t>(1), 203–222. https://doi.org/10.1111/j.1467-8624.2011.01692.x</w:t>
      </w:r>
    </w:p>
    <w:p w14:paraId="73DFB4E0" w14:textId="77777777" w:rsidR="00323680" w:rsidRDefault="003000DC" w:rsidP="00323680">
      <w:pPr>
        <w:pStyle w:val="Bibliography"/>
      </w:pPr>
      <w:r w:rsidRPr="003000DC">
        <w:t xml:space="preserve">Fernald, A., Perfors, A., &amp; Marchman, V. A. (2006). Picking up speed in understanding: Speech processing efficiency and vocabulary growth across the 2nd year. </w:t>
      </w:r>
      <w:r w:rsidRPr="003000DC">
        <w:rPr>
          <w:i/>
          <w:iCs/>
        </w:rPr>
        <w:t>Developmental Psychology</w:t>
      </w:r>
      <w:r w:rsidRPr="003000DC">
        <w:t xml:space="preserve">, </w:t>
      </w:r>
      <w:r w:rsidRPr="003000DC">
        <w:rPr>
          <w:i/>
          <w:iCs/>
        </w:rPr>
        <w:t>42</w:t>
      </w:r>
      <w:r w:rsidRPr="003000DC">
        <w:t>(1), 98–116. https://doi.org/10.1037/0012-1649.42.1.98</w:t>
      </w:r>
    </w:p>
    <w:p w14:paraId="55E526D6" w14:textId="53EDD6FF" w:rsidR="00323680" w:rsidRDefault="00323680" w:rsidP="00323680">
      <w:pPr>
        <w:pStyle w:val="Bibliography"/>
      </w:pPr>
      <w:r>
        <w:t xml:space="preserve">Fry, A. F., &amp; Hale, S. (1996). Processing speed, working memory, and fluid intelligence: Evidence for a developmental cascade. </w:t>
      </w:r>
      <w:r>
        <w:rPr>
          <w:i/>
          <w:iCs/>
        </w:rPr>
        <w:t>Psychological Science</w:t>
      </w:r>
      <w:r>
        <w:t xml:space="preserve">, </w:t>
      </w:r>
      <w:r>
        <w:rPr>
          <w:i/>
          <w:iCs/>
        </w:rPr>
        <w:t>7</w:t>
      </w:r>
      <w:r>
        <w:t xml:space="preserve">, 237–241. </w:t>
      </w:r>
      <w:r w:rsidRPr="00323680">
        <w:t>https://doi.org/10.1111/j.1467-9280.1996.tb00366.x</w:t>
      </w:r>
    </w:p>
    <w:p w14:paraId="739BA6B1" w14:textId="530FC8B7" w:rsidR="003000DC" w:rsidRPr="003000DC" w:rsidRDefault="003000DC" w:rsidP="003000DC">
      <w:pPr>
        <w:pStyle w:val="Bibliography"/>
      </w:pPr>
      <w:r w:rsidRPr="003000DC">
        <w:t xml:space="preserve">Fuhs, M. W., &amp; Day, J. D. (2011). Verbal ability and executive functioning development in preschoolers at Head Start. </w:t>
      </w:r>
      <w:r w:rsidRPr="003000DC">
        <w:rPr>
          <w:i/>
          <w:iCs/>
        </w:rPr>
        <w:t>Developmental Psychology</w:t>
      </w:r>
      <w:r w:rsidRPr="003000DC">
        <w:t xml:space="preserve">, </w:t>
      </w:r>
      <w:r w:rsidRPr="003000DC">
        <w:rPr>
          <w:i/>
          <w:iCs/>
        </w:rPr>
        <w:t>47</w:t>
      </w:r>
      <w:r w:rsidRPr="003000DC">
        <w:t>(2), 404–416. https://doi.org/10.1037/a0021065</w:t>
      </w:r>
    </w:p>
    <w:p w14:paraId="3556C48B" w14:textId="77777777" w:rsidR="003000DC" w:rsidRPr="003000DC" w:rsidRDefault="003000DC" w:rsidP="003000DC">
      <w:pPr>
        <w:pStyle w:val="Bibliography"/>
      </w:pPr>
      <w:r w:rsidRPr="003000DC">
        <w:t xml:space="preserve">Gathercole, S. E., &amp; Baddeley, A. D. (1993). Phonological working memory: A critical building block for reading development and vocabulary acquisition? </w:t>
      </w:r>
      <w:r w:rsidRPr="003000DC">
        <w:rPr>
          <w:i/>
          <w:iCs/>
        </w:rPr>
        <w:t>European Journal of Psychology of Education</w:t>
      </w:r>
      <w:r w:rsidRPr="003000DC">
        <w:t xml:space="preserve">, </w:t>
      </w:r>
      <w:r w:rsidRPr="003000DC">
        <w:rPr>
          <w:i/>
          <w:iCs/>
        </w:rPr>
        <w:t>8</w:t>
      </w:r>
      <w:r w:rsidRPr="003000DC">
        <w:t>(3), 259–272. https://doi.org/10.1007/BF03174081</w:t>
      </w:r>
    </w:p>
    <w:p w14:paraId="7EEC740F" w14:textId="77777777" w:rsidR="00323680" w:rsidRDefault="003000DC" w:rsidP="00323680">
      <w:pPr>
        <w:pStyle w:val="Bibliography"/>
      </w:pPr>
      <w:r w:rsidRPr="003000DC">
        <w:t xml:space="preserve">Gathercole, S. E., &amp; Pickering, S. J. (2000). Working memory deficits in children with low achievements in the national curriculum at 7 years of age. </w:t>
      </w:r>
      <w:r w:rsidRPr="003000DC">
        <w:rPr>
          <w:i/>
          <w:iCs/>
        </w:rPr>
        <w:t>British Journal of Educational Psychology</w:t>
      </w:r>
      <w:r w:rsidRPr="003000DC">
        <w:t xml:space="preserve">, </w:t>
      </w:r>
      <w:r w:rsidRPr="003000DC">
        <w:rPr>
          <w:i/>
          <w:iCs/>
        </w:rPr>
        <w:t>70</w:t>
      </w:r>
      <w:r w:rsidRPr="003000DC">
        <w:t>(2), 177–194. https://doi.org/10.1348/000709900158047</w:t>
      </w:r>
    </w:p>
    <w:p w14:paraId="3DB508DC" w14:textId="76F61F31" w:rsidR="00323680" w:rsidRDefault="00323680" w:rsidP="00323680">
      <w:pPr>
        <w:pStyle w:val="Bibliography"/>
        <w:rPr>
          <w:lang w:eastAsia="en-GB"/>
        </w:rPr>
      </w:pPr>
      <w:r>
        <w:lastRenderedPageBreak/>
        <w:t xml:space="preserve">Gordon, R., Smith-Spark, J. H., Newton, E. J., &amp; Henry, L. A. (2018). Executive function and academic achievement in primary school children: The use of task-related processing speed. </w:t>
      </w:r>
      <w:r>
        <w:rPr>
          <w:i/>
          <w:iCs/>
        </w:rPr>
        <w:t>Frontiers in Psychology</w:t>
      </w:r>
      <w:r>
        <w:t xml:space="preserve">, </w:t>
      </w:r>
      <w:r>
        <w:rPr>
          <w:i/>
          <w:iCs/>
        </w:rPr>
        <w:t>9</w:t>
      </w:r>
      <w:r>
        <w:t xml:space="preserve">, 582. </w:t>
      </w:r>
      <w:r w:rsidRPr="00323680">
        <w:t>https://doi.org/10.3389/fpsyg.2018.00582</w:t>
      </w:r>
    </w:p>
    <w:p w14:paraId="22934831" w14:textId="77777777" w:rsidR="003000DC" w:rsidRPr="003000DC" w:rsidRDefault="003000DC" w:rsidP="003000DC">
      <w:pPr>
        <w:pStyle w:val="Bibliography"/>
      </w:pPr>
      <w:r w:rsidRPr="003000DC">
        <w:t xml:space="preserve">Hedge, C., Powell, G., &amp; Sumner, P. (2018). The reliability paradox: Why robust cognitive tasks do not produce reliable individual differences. </w:t>
      </w:r>
      <w:r w:rsidRPr="003000DC">
        <w:rPr>
          <w:i/>
          <w:iCs/>
        </w:rPr>
        <w:t>Behavior Research Methods</w:t>
      </w:r>
      <w:r w:rsidRPr="003000DC">
        <w:t xml:space="preserve">, </w:t>
      </w:r>
      <w:r w:rsidRPr="003000DC">
        <w:rPr>
          <w:i/>
          <w:iCs/>
        </w:rPr>
        <w:t>50</w:t>
      </w:r>
      <w:r w:rsidRPr="003000DC">
        <w:t>(3), 1166–1186. https://doi.org/10.3758/s13428-017-0935-1</w:t>
      </w:r>
    </w:p>
    <w:p w14:paraId="074542B7" w14:textId="77777777" w:rsidR="003000DC" w:rsidRPr="003000DC" w:rsidRDefault="003000DC" w:rsidP="003000DC">
      <w:pPr>
        <w:pStyle w:val="Bibliography"/>
      </w:pPr>
      <w:r w:rsidRPr="003000DC">
        <w:t xml:space="preserve">Henry, L. A., Messer, D. J., &amp; Nash, G. (2012). Executive functioning in children with specific language impairment. </w:t>
      </w:r>
      <w:r w:rsidRPr="003000DC">
        <w:rPr>
          <w:i/>
          <w:iCs/>
        </w:rPr>
        <w:t>Journal of Child Psychology and Psychiatry</w:t>
      </w:r>
      <w:r w:rsidRPr="003000DC">
        <w:t xml:space="preserve">, </w:t>
      </w:r>
      <w:r w:rsidRPr="003000DC">
        <w:rPr>
          <w:i/>
          <w:iCs/>
        </w:rPr>
        <w:t>53</w:t>
      </w:r>
      <w:r w:rsidRPr="003000DC">
        <w:t>(1), 37–45. https://doi.org/10.1111/j.1469-7610.2011.02430.x</w:t>
      </w:r>
    </w:p>
    <w:p w14:paraId="071D21D4" w14:textId="77777777" w:rsidR="003000DC" w:rsidRPr="003000DC" w:rsidRDefault="003000DC" w:rsidP="003000DC">
      <w:pPr>
        <w:pStyle w:val="Bibliography"/>
      </w:pPr>
      <w:r w:rsidRPr="003000DC">
        <w:t xml:space="preserve">Huettig, F., &amp; Janse, E. (2016). Individual differences in working memory and processing speed predict anticipatory spoken language processing in the visual world. </w:t>
      </w:r>
      <w:r w:rsidRPr="003000DC">
        <w:rPr>
          <w:i/>
          <w:iCs/>
        </w:rPr>
        <w:t>Language, Cognition and Neuroscience</w:t>
      </w:r>
      <w:r w:rsidRPr="003000DC">
        <w:t xml:space="preserve">, </w:t>
      </w:r>
      <w:r w:rsidRPr="003000DC">
        <w:rPr>
          <w:i/>
          <w:iCs/>
        </w:rPr>
        <w:t>31</w:t>
      </w:r>
      <w:r w:rsidRPr="003000DC">
        <w:t>(1), 80–93. https://doi.org/10.1080/23273798.2015.1047459</w:t>
      </w:r>
    </w:p>
    <w:p w14:paraId="03A7701A" w14:textId="77777777" w:rsidR="003000DC" w:rsidRPr="003000DC" w:rsidRDefault="003000DC" w:rsidP="003000DC">
      <w:pPr>
        <w:pStyle w:val="Bibliography"/>
      </w:pPr>
      <w:r w:rsidRPr="003000DC">
        <w:t xml:space="preserve">Hughes, C. (1998). Finding your marbles: Does preschoolers’ strategic behavior predict later understanding of mind? </w:t>
      </w:r>
      <w:r w:rsidRPr="003000DC">
        <w:rPr>
          <w:i/>
          <w:iCs/>
        </w:rPr>
        <w:t>Developmental Psychology</w:t>
      </w:r>
      <w:r w:rsidRPr="003000DC">
        <w:t xml:space="preserve">, </w:t>
      </w:r>
      <w:r w:rsidRPr="003000DC">
        <w:rPr>
          <w:i/>
          <w:iCs/>
        </w:rPr>
        <w:t>34</w:t>
      </w:r>
      <w:r w:rsidRPr="003000DC">
        <w:t>(6), 1326–1339. https://doi.org/10.1037/0012-1649.34.6.1326</w:t>
      </w:r>
    </w:p>
    <w:p w14:paraId="49843DC2" w14:textId="77777777" w:rsidR="003000DC" w:rsidRPr="003000DC" w:rsidRDefault="003000DC" w:rsidP="003000DC">
      <w:pPr>
        <w:pStyle w:val="Bibliography"/>
      </w:pPr>
      <w:r w:rsidRPr="003000DC">
        <w:t xml:space="preserve">Jones, A., Atkinson, J., Marshall, C., Botting, N., St Clair, M. C., &amp; Morgan, G. (2020). Expressive vocabulary predicts nonverbal executive function: A 2-year longitudinal study of deaf and hearing children. </w:t>
      </w:r>
      <w:r w:rsidRPr="003000DC">
        <w:rPr>
          <w:i/>
          <w:iCs/>
        </w:rPr>
        <w:t>Child Development</w:t>
      </w:r>
      <w:r w:rsidRPr="003000DC">
        <w:t xml:space="preserve">, </w:t>
      </w:r>
      <w:r w:rsidRPr="003000DC">
        <w:rPr>
          <w:i/>
          <w:iCs/>
        </w:rPr>
        <w:t>91</w:t>
      </w:r>
      <w:r w:rsidRPr="003000DC">
        <w:t>(2), e400–e414. https://doi.org/10.1111/cdev.13226</w:t>
      </w:r>
    </w:p>
    <w:p w14:paraId="71420AAC" w14:textId="77777777" w:rsidR="003000DC" w:rsidRPr="003000DC" w:rsidRDefault="003000DC" w:rsidP="003000DC">
      <w:pPr>
        <w:pStyle w:val="Bibliography"/>
      </w:pPr>
      <w:r w:rsidRPr="003000DC">
        <w:t xml:space="preserve">Khanna, M. M., &amp; Boland, J. E. (2010). Children’s use of language context in lexical ambiguity resolution. </w:t>
      </w:r>
      <w:r w:rsidRPr="003000DC">
        <w:rPr>
          <w:i/>
          <w:iCs/>
        </w:rPr>
        <w:t>Quarterly Journal of Experimental Psychology</w:t>
      </w:r>
      <w:r w:rsidRPr="003000DC">
        <w:t xml:space="preserve">, </w:t>
      </w:r>
      <w:r w:rsidRPr="003000DC">
        <w:rPr>
          <w:i/>
          <w:iCs/>
        </w:rPr>
        <w:t>63</w:t>
      </w:r>
      <w:r w:rsidRPr="003000DC">
        <w:t>(1), 160–193. https://doi.org/10.1080/17470210902866664</w:t>
      </w:r>
    </w:p>
    <w:p w14:paraId="0DA06877" w14:textId="77777777" w:rsidR="003000DC" w:rsidRPr="003000DC" w:rsidRDefault="003000DC" w:rsidP="003000DC">
      <w:pPr>
        <w:pStyle w:val="Bibliography"/>
      </w:pPr>
      <w:r w:rsidRPr="003000DC">
        <w:lastRenderedPageBreak/>
        <w:t xml:space="preserve">Kuhn, L. J., Willoughby, M. T., Vernon-Feagans, L., &amp; Blair, C. B. (2016). The contribution of children’s time-specific and longitudinal expressive language skills on developmental trajectories of executive function. </w:t>
      </w:r>
      <w:r w:rsidRPr="003000DC">
        <w:rPr>
          <w:i/>
          <w:iCs/>
        </w:rPr>
        <w:t>Journal of Experimental Child Psychology</w:t>
      </w:r>
      <w:r w:rsidRPr="003000DC">
        <w:t xml:space="preserve">, </w:t>
      </w:r>
      <w:r w:rsidRPr="003000DC">
        <w:rPr>
          <w:i/>
          <w:iCs/>
        </w:rPr>
        <w:t>148</w:t>
      </w:r>
      <w:r w:rsidRPr="003000DC">
        <w:t>, 20–34. https://doi.org/10.1016/j.jecp.2016.03.008</w:t>
      </w:r>
    </w:p>
    <w:p w14:paraId="7FC50300" w14:textId="77777777" w:rsidR="00250B0D" w:rsidRDefault="003000DC" w:rsidP="00250B0D">
      <w:pPr>
        <w:pStyle w:val="Bibliography"/>
      </w:pPr>
      <w:r w:rsidRPr="003000DC">
        <w:t xml:space="preserve">Kuhn, L. J., Willoughby, M. T., Wilbourn, M. P., Vernon-Feagans, L., &amp; Blair, C. B. (2014). Early communicative gestures prospectively predict language development and executive function in early childhood. </w:t>
      </w:r>
      <w:r w:rsidRPr="003000DC">
        <w:rPr>
          <w:i/>
          <w:iCs/>
        </w:rPr>
        <w:t>Child Development</w:t>
      </w:r>
      <w:r w:rsidRPr="003000DC">
        <w:t xml:space="preserve">, </w:t>
      </w:r>
      <w:r w:rsidRPr="003000DC">
        <w:rPr>
          <w:i/>
          <w:iCs/>
        </w:rPr>
        <w:t>85</w:t>
      </w:r>
      <w:r w:rsidRPr="003000DC">
        <w:t>(5), 1898–1914. https://doi.org/10.1111/cdev.12249</w:t>
      </w:r>
    </w:p>
    <w:p w14:paraId="2E73A88D" w14:textId="795BA2A1" w:rsidR="00250B0D" w:rsidRDefault="00250B0D" w:rsidP="00250B0D">
      <w:pPr>
        <w:pStyle w:val="Bibliography"/>
        <w:rPr>
          <w:lang w:eastAsia="en-GB"/>
        </w:rPr>
      </w:pPr>
      <w:r w:rsidRPr="00250B0D">
        <w:rPr>
          <w:lang w:val="en-GB"/>
        </w:rPr>
        <w:t xml:space="preserve">Meuwissen, A. S., &amp; Carlson, S. M. (2015). </w:t>
      </w:r>
      <w:r>
        <w:t xml:space="preserve">Fathers matter: The role of father parenting in preschoolers’ executive function development. </w:t>
      </w:r>
      <w:r>
        <w:rPr>
          <w:i/>
          <w:iCs/>
        </w:rPr>
        <w:t>Journal of Experimental Child Psychology</w:t>
      </w:r>
      <w:r>
        <w:t xml:space="preserve">, </w:t>
      </w:r>
      <w:r>
        <w:rPr>
          <w:i/>
          <w:iCs/>
        </w:rPr>
        <w:t>140</w:t>
      </w:r>
      <w:r>
        <w:t xml:space="preserve">, 1–15. </w:t>
      </w:r>
      <w:r w:rsidRPr="00250B0D">
        <w:t>https://doi.org/10.1016/j.jecp.2015.06.010</w:t>
      </w:r>
    </w:p>
    <w:p w14:paraId="6A3F9794" w14:textId="27436DA5" w:rsidR="00895B7F" w:rsidRDefault="006304FD" w:rsidP="006304FD">
      <w:pPr>
        <w:pStyle w:val="Bibliography"/>
      </w:pPr>
      <w:r w:rsidRPr="003000DC">
        <w:t xml:space="preserve"> </w:t>
      </w:r>
      <w:r w:rsidR="003000DC" w:rsidRPr="003000DC">
        <w:t xml:space="preserve">Nozari, N., Trueswell, J. C., &amp; Thompson-Schill, S. L. (2016). The interplay of local attraction, context and domain-general cognitive control in activation and suppression of semantic distractors during sentence comprehension. </w:t>
      </w:r>
      <w:r w:rsidR="003000DC" w:rsidRPr="003000DC">
        <w:rPr>
          <w:i/>
          <w:iCs/>
        </w:rPr>
        <w:t>Psychonomic Bulletin &amp; Review</w:t>
      </w:r>
      <w:r w:rsidR="003000DC" w:rsidRPr="003000DC">
        <w:t xml:space="preserve">, </w:t>
      </w:r>
      <w:r w:rsidR="003000DC" w:rsidRPr="003000DC">
        <w:rPr>
          <w:i/>
          <w:iCs/>
        </w:rPr>
        <w:t>23</w:t>
      </w:r>
      <w:r w:rsidR="003000DC" w:rsidRPr="003000DC">
        <w:t>(6), 1942–1953. https://doi.org/10.3758/s13423-016-1068-8</w:t>
      </w:r>
    </w:p>
    <w:p w14:paraId="44E19452" w14:textId="34248564" w:rsidR="00895B7F" w:rsidRDefault="00895B7F" w:rsidP="00895B7F">
      <w:pPr>
        <w:pStyle w:val="Bibliography"/>
        <w:rPr>
          <w:lang w:eastAsia="en-GB"/>
        </w:rPr>
      </w:pPr>
      <w:r w:rsidRPr="00AF7FB3">
        <w:rPr>
          <w:lang w:val="en-GB"/>
        </w:rPr>
        <w:t xml:space="preserve">Oberpriller, J., de Souza Leite, M., &amp; Pichler, M. (2022). </w:t>
      </w:r>
      <w:r>
        <w:t xml:space="preserve">Fixed or random? On the reliability of mixed-effects models for a small number of levels in grouping variables. </w:t>
      </w:r>
      <w:r>
        <w:rPr>
          <w:i/>
          <w:iCs/>
        </w:rPr>
        <w:t>Ecology and Evolution</w:t>
      </w:r>
      <w:r>
        <w:t xml:space="preserve">, </w:t>
      </w:r>
      <w:r>
        <w:rPr>
          <w:i/>
          <w:iCs/>
        </w:rPr>
        <w:t>12</w:t>
      </w:r>
      <w:r>
        <w:t xml:space="preserve">(7), e9062. </w:t>
      </w:r>
      <w:r w:rsidRPr="00895B7F">
        <w:t>https://doi.org/10.1002/ece3.9062</w:t>
      </w:r>
    </w:p>
    <w:p w14:paraId="6B43D66D" w14:textId="77777777" w:rsidR="003000DC" w:rsidRPr="003000DC" w:rsidRDefault="003000DC" w:rsidP="003000DC">
      <w:pPr>
        <w:pStyle w:val="Bibliography"/>
      </w:pPr>
      <w:r w:rsidRPr="003000DC">
        <w:t xml:space="preserve">O’Neill, G., &amp; Miller, P. H. (2013). A show of hands: Relations between young children’s gesturing and executive function. </w:t>
      </w:r>
      <w:r w:rsidRPr="003000DC">
        <w:rPr>
          <w:i/>
          <w:iCs/>
        </w:rPr>
        <w:t>Developmental Psychology</w:t>
      </w:r>
      <w:r w:rsidRPr="003000DC">
        <w:t xml:space="preserve">, </w:t>
      </w:r>
      <w:r w:rsidRPr="003000DC">
        <w:rPr>
          <w:i/>
          <w:iCs/>
        </w:rPr>
        <w:t>49</w:t>
      </w:r>
      <w:r w:rsidRPr="003000DC">
        <w:t>(8), 1517–1528. https://doi.org/10.1037/a0030241</w:t>
      </w:r>
    </w:p>
    <w:p w14:paraId="24861048" w14:textId="77777777" w:rsidR="003000DC" w:rsidRPr="003000DC" w:rsidRDefault="003000DC" w:rsidP="003000DC">
      <w:pPr>
        <w:pStyle w:val="Bibliography"/>
      </w:pPr>
      <w:r w:rsidRPr="003000DC">
        <w:lastRenderedPageBreak/>
        <w:t xml:space="preserve">Peter, M. S., Durrant, S., Jessop, A., Bidgood, A., Pine, J. M., &amp; Rowland, C. F. (2019). Does speed of processing or vocabulary size predict later language growth in toddlers? </w:t>
      </w:r>
      <w:r w:rsidRPr="003000DC">
        <w:rPr>
          <w:i/>
          <w:iCs/>
        </w:rPr>
        <w:t>Cognitive Psychology</w:t>
      </w:r>
      <w:r w:rsidRPr="003000DC">
        <w:t xml:space="preserve">, </w:t>
      </w:r>
      <w:r w:rsidRPr="003000DC">
        <w:rPr>
          <w:i/>
          <w:iCs/>
        </w:rPr>
        <w:t>115</w:t>
      </w:r>
      <w:r w:rsidRPr="003000DC">
        <w:t>, 101238. https://doi.org/10.1016/j.cogpsych.2019.101238</w:t>
      </w:r>
    </w:p>
    <w:p w14:paraId="462B5739" w14:textId="77777777" w:rsidR="003000DC" w:rsidRPr="003000DC" w:rsidRDefault="003000DC" w:rsidP="003000DC">
      <w:pPr>
        <w:pStyle w:val="Bibliography"/>
      </w:pPr>
      <w:r w:rsidRPr="003000DC">
        <w:t xml:space="preserve">R Core Team. (2021). </w:t>
      </w:r>
      <w:r w:rsidRPr="003000DC">
        <w:rPr>
          <w:i/>
          <w:iCs/>
        </w:rPr>
        <w:t>R: A language and environment for statistical computing</w:t>
      </w:r>
      <w:r w:rsidRPr="003000DC">
        <w:t>. R Foundation for Statistical Computing. https://www.r-project.org/</w:t>
      </w:r>
    </w:p>
    <w:p w14:paraId="07BE00F9" w14:textId="77777777" w:rsidR="003000DC" w:rsidRPr="003000DC" w:rsidRDefault="003000DC" w:rsidP="003000DC">
      <w:pPr>
        <w:pStyle w:val="Bibliography"/>
      </w:pPr>
      <w:r w:rsidRPr="003000DC">
        <w:t xml:space="preserve">Swingley, D., Pinto, J. P., &amp; Fernald, A. (1999). Continuous processing in word recognition at 24 months. </w:t>
      </w:r>
      <w:r w:rsidRPr="003000DC">
        <w:rPr>
          <w:i/>
          <w:iCs/>
        </w:rPr>
        <w:t>Cognition</w:t>
      </w:r>
      <w:r w:rsidRPr="003000DC">
        <w:t xml:space="preserve">, </w:t>
      </w:r>
      <w:r w:rsidRPr="003000DC">
        <w:rPr>
          <w:i/>
          <w:iCs/>
        </w:rPr>
        <w:t>71</w:t>
      </w:r>
      <w:r w:rsidRPr="003000DC">
        <w:t>(2), 73–108. https://doi.org/10.1016/s0010-0277(99)00021-9</w:t>
      </w:r>
    </w:p>
    <w:p w14:paraId="1F380D14" w14:textId="77777777" w:rsidR="003000DC" w:rsidRPr="003000DC" w:rsidRDefault="003000DC" w:rsidP="003000DC">
      <w:pPr>
        <w:pStyle w:val="Bibliography"/>
      </w:pPr>
      <w:r w:rsidRPr="003000DC">
        <w:t xml:space="preserve">Tingley, D., Yamamoto, T., Hirose, K., Keele, L., &amp; Imai, K. (2014). </w:t>
      </w:r>
      <w:r w:rsidRPr="003000DC">
        <w:rPr>
          <w:b/>
          <w:bCs/>
        </w:rPr>
        <w:t>mediation</w:t>
      </w:r>
      <w:r w:rsidRPr="003000DC">
        <w:t xml:space="preserve">: </w:t>
      </w:r>
      <w:r w:rsidRPr="003000DC">
        <w:rPr>
          <w:i/>
          <w:iCs/>
        </w:rPr>
        <w:t>R</w:t>
      </w:r>
      <w:r w:rsidRPr="003000DC">
        <w:t xml:space="preserve"> Package for Causal Mediation Analysis. </w:t>
      </w:r>
      <w:r w:rsidRPr="003000DC">
        <w:rPr>
          <w:i/>
          <w:iCs/>
        </w:rPr>
        <w:t>Journal of Statistical Software</w:t>
      </w:r>
      <w:r w:rsidRPr="003000DC">
        <w:t xml:space="preserve">, </w:t>
      </w:r>
      <w:r w:rsidRPr="003000DC">
        <w:rPr>
          <w:i/>
          <w:iCs/>
        </w:rPr>
        <w:t>59</w:t>
      </w:r>
      <w:r w:rsidRPr="003000DC">
        <w:t>(1), 1–38. https://doi.org/10.18637/jss.v059.i05</w:t>
      </w:r>
    </w:p>
    <w:p w14:paraId="445A69B8" w14:textId="77777777" w:rsidR="003000DC" w:rsidRPr="003000DC" w:rsidRDefault="003000DC" w:rsidP="003000DC">
      <w:pPr>
        <w:pStyle w:val="Bibliography"/>
      </w:pPr>
      <w:r w:rsidRPr="003000DC">
        <w:t xml:space="preserve">Vuong, L. C., &amp; Martin, R. C. (2014). Domain-specific executive control and the revision of misinterpretations in sentence comprehension. </w:t>
      </w:r>
      <w:r w:rsidRPr="003000DC">
        <w:rPr>
          <w:i/>
          <w:iCs/>
        </w:rPr>
        <w:t>Language, Cognition and Neuroscience</w:t>
      </w:r>
      <w:r w:rsidRPr="003000DC">
        <w:t xml:space="preserve">, </w:t>
      </w:r>
      <w:r w:rsidRPr="003000DC">
        <w:rPr>
          <w:i/>
          <w:iCs/>
        </w:rPr>
        <w:t>29</w:t>
      </w:r>
      <w:r w:rsidRPr="003000DC">
        <w:t>(3), 312–325. https://doi.org/10.1080/01690965.2013.836231</w:t>
      </w:r>
    </w:p>
    <w:p w14:paraId="5B968D30" w14:textId="77777777" w:rsidR="003000DC" w:rsidRPr="003000DC" w:rsidRDefault="003000DC" w:rsidP="003000DC">
      <w:pPr>
        <w:pStyle w:val="Bibliography"/>
      </w:pPr>
      <w:r w:rsidRPr="003000DC">
        <w:t xml:space="preserve">Weiland, C., Barata, M. C., &amp; Yoshikawa, H. (2014). The co‐occurring development of executive function skills and receptive vocabulary in preschool‐aged children: A look at the direction of the developmental pathways. </w:t>
      </w:r>
      <w:r w:rsidRPr="003000DC">
        <w:rPr>
          <w:i/>
          <w:iCs/>
        </w:rPr>
        <w:t>Infant and Child Development</w:t>
      </w:r>
      <w:r w:rsidRPr="003000DC">
        <w:t xml:space="preserve">, </w:t>
      </w:r>
      <w:r w:rsidRPr="003000DC">
        <w:rPr>
          <w:i/>
          <w:iCs/>
        </w:rPr>
        <w:t>23</w:t>
      </w:r>
      <w:r w:rsidRPr="003000DC">
        <w:t>(1), 4–21. https://doi.org/10.1002/icd.1829</w:t>
      </w:r>
    </w:p>
    <w:p w14:paraId="0FF62243" w14:textId="44524C0F" w:rsidR="00323680" w:rsidRDefault="003000DC" w:rsidP="00323680">
      <w:pPr>
        <w:pStyle w:val="Bibliography"/>
      </w:pPr>
      <w:r w:rsidRPr="003000DC">
        <w:t xml:space="preserve">Wiebe, S. A., Sheffield, T., Nelson, J. M., Clark, C. A. C., Chevalier, N., &amp; Espy, K. A. (2011). The structure of executive function in 3-year-olds. </w:t>
      </w:r>
      <w:r w:rsidRPr="003000DC">
        <w:rPr>
          <w:i/>
          <w:iCs/>
        </w:rPr>
        <w:t>Journal of Experimental Child Psychology</w:t>
      </w:r>
      <w:r w:rsidRPr="003000DC">
        <w:t xml:space="preserve">, </w:t>
      </w:r>
      <w:r w:rsidRPr="003000DC">
        <w:rPr>
          <w:i/>
          <w:iCs/>
        </w:rPr>
        <w:t>108</w:t>
      </w:r>
      <w:r w:rsidRPr="003000DC">
        <w:t>(3), 436–452. https://doi.org/10.1016/j.jecp.2010.08.008</w:t>
      </w:r>
    </w:p>
    <w:p w14:paraId="34DA3118" w14:textId="77777777" w:rsidR="00AA4395" w:rsidRDefault="00323680" w:rsidP="00AA4395">
      <w:pPr>
        <w:pStyle w:val="Bibliography"/>
      </w:pPr>
      <w:r>
        <w:t xml:space="preserve">Willoughby, M., Hong, Y., Hudson, K., &amp; Wylie, A. (2020). Between- and within-person contributions of simple reaction time to executive function skills in early childhood. </w:t>
      </w:r>
      <w:r>
        <w:rPr>
          <w:i/>
          <w:iCs/>
        </w:rPr>
        <w:lastRenderedPageBreak/>
        <w:t>Journal of Experimental Child Psychology</w:t>
      </w:r>
      <w:r>
        <w:t xml:space="preserve">, </w:t>
      </w:r>
      <w:r>
        <w:rPr>
          <w:i/>
          <w:iCs/>
        </w:rPr>
        <w:t>192</w:t>
      </w:r>
      <w:r>
        <w:t xml:space="preserve">, 104779. </w:t>
      </w:r>
      <w:r w:rsidRPr="00323680">
        <w:t>https://doi.org/10.1016/j.jecp.2019.104779</w:t>
      </w:r>
    </w:p>
    <w:p w14:paraId="50184861" w14:textId="3D95D5CB" w:rsidR="00AA4395" w:rsidRDefault="00AA4395" w:rsidP="00AA4395">
      <w:pPr>
        <w:pStyle w:val="Bibliography"/>
        <w:rPr>
          <w:lang w:eastAsia="en-GB"/>
        </w:rPr>
      </w:pPr>
      <w:r>
        <w:t xml:space="preserve">Willoughby, M., Holochwost, S. J., Blanton, Z. E., &amp; Blair, C. B. (2014). Executive functions: Formative versus reflective measurement. </w:t>
      </w:r>
      <w:r>
        <w:rPr>
          <w:i/>
          <w:iCs/>
        </w:rPr>
        <w:t>Measurement: Interdisciplinary Research and Perspectives</w:t>
      </w:r>
      <w:r>
        <w:t xml:space="preserve">, </w:t>
      </w:r>
      <w:r>
        <w:rPr>
          <w:i/>
          <w:iCs/>
        </w:rPr>
        <w:t>12</w:t>
      </w:r>
      <w:r>
        <w:t xml:space="preserve">(3), 69–95. </w:t>
      </w:r>
      <w:r w:rsidRPr="00AA4395">
        <w:t>https://doi.org/10.1080/15366367.2014.929453</w:t>
      </w:r>
    </w:p>
    <w:p w14:paraId="2CAB50D6" w14:textId="60870E99" w:rsidR="003000DC" w:rsidRPr="003000DC" w:rsidRDefault="003000DC" w:rsidP="003000DC">
      <w:pPr>
        <w:pStyle w:val="Bibliography"/>
      </w:pPr>
      <w:r w:rsidRPr="003000DC">
        <w:t xml:space="preserve">Wittke, K., Spaulding, T. J., &amp; Schechtman, C. J. (2013). Specific language impairment and executive functioning: Parent and teacher ratings of behavior. </w:t>
      </w:r>
      <w:r w:rsidRPr="003000DC">
        <w:rPr>
          <w:i/>
          <w:iCs/>
        </w:rPr>
        <w:t>American Journal of Speech-Language Pathology</w:t>
      </w:r>
      <w:r w:rsidRPr="003000DC">
        <w:t xml:space="preserve">, </w:t>
      </w:r>
      <w:r w:rsidRPr="003000DC">
        <w:rPr>
          <w:i/>
          <w:iCs/>
        </w:rPr>
        <w:t>22</w:t>
      </w:r>
      <w:r w:rsidRPr="003000DC">
        <w:t>(2), 161–172. https://doi.org/10.1044/1058-0360(2012/11-0052)</w:t>
      </w:r>
    </w:p>
    <w:p w14:paraId="4348FFDA" w14:textId="77777777" w:rsidR="003000DC" w:rsidRPr="003000DC" w:rsidRDefault="003000DC" w:rsidP="003000DC">
      <w:pPr>
        <w:pStyle w:val="Bibliography"/>
      </w:pPr>
      <w:r w:rsidRPr="003000DC">
        <w:t xml:space="preserve">Woodard, K., Pozzan, L., &amp; Trueswell, J. C. (2016). Taking your own path: Individual differences in executive function and language processing skills in child learners. </w:t>
      </w:r>
      <w:r w:rsidRPr="003000DC">
        <w:rPr>
          <w:i/>
          <w:iCs/>
        </w:rPr>
        <w:t>Journal of Experimental Child Psychology</w:t>
      </w:r>
      <w:r w:rsidRPr="003000DC">
        <w:t xml:space="preserve">, </w:t>
      </w:r>
      <w:r w:rsidRPr="003000DC">
        <w:rPr>
          <w:i/>
          <w:iCs/>
        </w:rPr>
        <w:t>141</w:t>
      </w:r>
      <w:r w:rsidRPr="003000DC">
        <w:t>, 187–209. https://doi.org/10.1016/j.jecp.2015.08.005</w:t>
      </w:r>
    </w:p>
    <w:p w14:paraId="628C2D6D" w14:textId="77777777" w:rsidR="003000DC" w:rsidRPr="003000DC" w:rsidRDefault="003000DC" w:rsidP="003000DC">
      <w:pPr>
        <w:pStyle w:val="Bibliography"/>
      </w:pPr>
      <w:r w:rsidRPr="003000DC">
        <w:t xml:space="preserve">Yu, C., Suanda, S. H., &amp; Smith, L. B. (2019). Infant sustained attention but not joint attention to objects at 9 months predicts vocabulary at 12 and 15 months. </w:t>
      </w:r>
      <w:r w:rsidRPr="003000DC">
        <w:rPr>
          <w:i/>
          <w:iCs/>
        </w:rPr>
        <w:t>Developmental Science</w:t>
      </w:r>
      <w:r w:rsidRPr="003000DC">
        <w:t xml:space="preserve">, </w:t>
      </w:r>
      <w:r w:rsidRPr="003000DC">
        <w:rPr>
          <w:i/>
          <w:iCs/>
        </w:rPr>
        <w:t>22</w:t>
      </w:r>
      <w:r w:rsidRPr="003000DC">
        <w:t>(1), e12735. https://doi.org/10.1111/desc.12735</w:t>
      </w:r>
    </w:p>
    <w:p w14:paraId="36B7A9A1" w14:textId="77777777" w:rsidR="003000DC" w:rsidRPr="003000DC" w:rsidRDefault="003000DC" w:rsidP="003000DC">
      <w:pPr>
        <w:pStyle w:val="Bibliography"/>
      </w:pPr>
      <w:r w:rsidRPr="003000DC">
        <w:t xml:space="preserve">Zelazo, P. D. (2006). The Dimensional Change Card Sort (DCCS): A method of assessing executive function in children. </w:t>
      </w:r>
      <w:r w:rsidRPr="003000DC">
        <w:rPr>
          <w:i/>
          <w:iCs/>
        </w:rPr>
        <w:t>Nature Protocols</w:t>
      </w:r>
      <w:r w:rsidRPr="003000DC">
        <w:t xml:space="preserve">, </w:t>
      </w:r>
      <w:r w:rsidRPr="003000DC">
        <w:rPr>
          <w:i/>
          <w:iCs/>
        </w:rPr>
        <w:t>1</w:t>
      </w:r>
      <w:r w:rsidRPr="003000DC">
        <w:t>(1), 297–301. https://doi.org/10.1038/nprot.2006.46</w:t>
      </w:r>
    </w:p>
    <w:p w14:paraId="77FF2381" w14:textId="77777777" w:rsidR="008B0F79" w:rsidRDefault="003000DC" w:rsidP="008B0F79">
      <w:pPr>
        <w:pStyle w:val="Bibliography"/>
      </w:pPr>
      <w:r w:rsidRPr="003000DC">
        <w:t xml:space="preserve">Zelazo, P. D., &amp; Frye, D. (1998). Cognitive complexity and control: II. The development of executive function in childhood. </w:t>
      </w:r>
      <w:r w:rsidRPr="003000DC">
        <w:rPr>
          <w:i/>
          <w:iCs/>
        </w:rPr>
        <w:t>Current Directions in Psychological Science</w:t>
      </w:r>
      <w:r w:rsidRPr="003000DC">
        <w:t xml:space="preserve">, </w:t>
      </w:r>
      <w:r w:rsidRPr="003000DC">
        <w:rPr>
          <w:i/>
          <w:iCs/>
        </w:rPr>
        <w:t>7</w:t>
      </w:r>
      <w:r w:rsidRPr="003000DC">
        <w:t>(4), 121–126. https://doi.org/10.1111/1467-8721.ep10774761</w:t>
      </w:r>
    </w:p>
    <w:p w14:paraId="05534762" w14:textId="3DC43370" w:rsidR="006C41C7" w:rsidRDefault="008B0F79" w:rsidP="008B0F79">
      <w:pPr>
        <w:pStyle w:val="Bibliography"/>
      </w:pPr>
      <w:r>
        <w:lastRenderedPageBreak/>
        <w:t xml:space="preserve">Zuur, A. F., Ieno, E. N., Walker, N., Saveliev, A. A., &amp; Smith, G. M. (2009). </w:t>
      </w:r>
      <w:r>
        <w:rPr>
          <w:i/>
          <w:iCs/>
        </w:rPr>
        <w:t>Mixed effects models and extensions in ecology with R</w:t>
      </w:r>
      <w:r>
        <w:t xml:space="preserve">. Springer. </w:t>
      </w:r>
      <w:r w:rsidRPr="008B0F79">
        <w:t>https://doi.org/10.1007/978-0-387-87458-6</w:t>
      </w:r>
    </w:p>
    <w:p w14:paraId="2AF621CF" w14:textId="77777777" w:rsidR="006C41C7" w:rsidRDefault="006C41C7">
      <w:pPr>
        <w:spacing w:line="240" w:lineRule="auto"/>
        <w:contextualSpacing w:val="0"/>
      </w:pPr>
      <w:r>
        <w:br w:type="page"/>
      </w:r>
    </w:p>
    <w:p w14:paraId="2F467A07" w14:textId="77777777" w:rsidR="008B0F79" w:rsidRDefault="008B0F79" w:rsidP="008B0F79">
      <w:pPr>
        <w:pStyle w:val="Bibliography"/>
        <w:rPr>
          <w:lang w:eastAsia="en-GB"/>
        </w:rPr>
      </w:pPr>
    </w:p>
    <w:p w14:paraId="3CB3C739" w14:textId="77777777" w:rsidR="008B0F79" w:rsidRPr="008B0F79" w:rsidRDefault="008B0F79" w:rsidP="008B0F79"/>
    <w:p w14:paraId="03DE76D5" w14:textId="6CC7967E" w:rsidR="0091108D" w:rsidRDefault="009145B8" w:rsidP="0091108D">
      <w:r>
        <w:fldChar w:fldCharType="end"/>
      </w:r>
    </w:p>
    <w:sectPr w:rsidR="0091108D">
      <w:headerReference w:type="defaul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7D248" w16cex:dateUtc="2023-03-24T07: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7328F" w14:textId="77777777" w:rsidR="00283C4D" w:rsidRDefault="00283C4D" w:rsidP="001B70B0">
      <w:r>
        <w:separator/>
      </w:r>
    </w:p>
  </w:endnote>
  <w:endnote w:type="continuationSeparator" w:id="0">
    <w:p w14:paraId="4EB0CAE9" w14:textId="77777777" w:rsidR="00283C4D" w:rsidRDefault="00283C4D" w:rsidP="001B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D140B" w14:textId="77777777" w:rsidR="00283C4D" w:rsidRDefault="00283C4D" w:rsidP="001B70B0">
      <w:r>
        <w:separator/>
      </w:r>
    </w:p>
  </w:footnote>
  <w:footnote w:type="continuationSeparator" w:id="0">
    <w:p w14:paraId="20AE00D3" w14:textId="77777777" w:rsidR="00283C4D" w:rsidRDefault="00283C4D" w:rsidP="001B70B0">
      <w:r>
        <w:continuationSeparator/>
      </w:r>
    </w:p>
  </w:footnote>
  <w:footnote w:id="1">
    <w:p w14:paraId="603ADB1F" w14:textId="77777777" w:rsidR="00C742B9" w:rsidRDefault="00C742B9" w:rsidP="00422E01">
      <w:pPr>
        <w:pStyle w:val="FootnoteText"/>
      </w:pPr>
      <w:r>
        <w:rPr>
          <w:rStyle w:val="FootnoteReference"/>
        </w:rPr>
        <w:footnoteRef/>
      </w:r>
      <w:r>
        <w:t xml:space="preserve"> We originally included the scores of a parent report executive function instrument (the BRIEF-P) in the CFA analyses but removed them at the request of a reviewer. Those analysis converged, and the overall fit statistics also did not point to a unitary latent variable.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593451"/>
      <w:docPartObj>
        <w:docPartGallery w:val="Page Numbers (Top of Page)"/>
        <w:docPartUnique/>
      </w:docPartObj>
    </w:sdtPr>
    <w:sdtEndPr>
      <w:rPr>
        <w:noProof/>
      </w:rPr>
    </w:sdtEndPr>
    <w:sdtContent>
      <w:p w14:paraId="7966D49D" w14:textId="18FAEF07" w:rsidR="00C742B9" w:rsidRDefault="00C742B9" w:rsidP="00972553">
        <w:pPr>
          <w:pStyle w:val="Header"/>
        </w:pPr>
        <w:r>
          <w:t>EXECUTIVE FUNCTIONING AND LANGUAGE</w:t>
        </w:r>
        <w:r>
          <w:tab/>
        </w:r>
        <w:r>
          <w:fldChar w:fldCharType="begin"/>
        </w:r>
        <w:r>
          <w:instrText xml:space="preserve"> PAGE   \* MERGEFORMAT </w:instrText>
        </w:r>
        <w:r>
          <w:fldChar w:fldCharType="separate"/>
        </w:r>
        <w:r>
          <w:rPr>
            <w:noProof/>
          </w:rPr>
          <w:t>1</w:t>
        </w:r>
        <w:r>
          <w:rPr>
            <w:noProof/>
          </w:rPr>
          <w:fldChar w:fldCharType="end"/>
        </w:r>
      </w:p>
    </w:sdtContent>
  </w:sdt>
  <w:p w14:paraId="7FD172FD" w14:textId="77777777" w:rsidR="00C742B9" w:rsidRDefault="00C74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6254"/>
    <w:multiLevelType w:val="hybridMultilevel"/>
    <w:tmpl w:val="DE98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E36BD"/>
    <w:multiLevelType w:val="hybridMultilevel"/>
    <w:tmpl w:val="D40C88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E143F0"/>
    <w:multiLevelType w:val="hybridMultilevel"/>
    <w:tmpl w:val="7D604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535682"/>
    <w:multiLevelType w:val="hybridMultilevel"/>
    <w:tmpl w:val="DF3A3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C10DED"/>
    <w:multiLevelType w:val="hybridMultilevel"/>
    <w:tmpl w:val="EE3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1E2FE3"/>
    <w:multiLevelType w:val="hybridMultilevel"/>
    <w:tmpl w:val="7D604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B7"/>
    <w:rsid w:val="00002481"/>
    <w:rsid w:val="00002CF0"/>
    <w:rsid w:val="00002F3C"/>
    <w:rsid w:val="00005F0D"/>
    <w:rsid w:val="000062E1"/>
    <w:rsid w:val="00010302"/>
    <w:rsid w:val="00010672"/>
    <w:rsid w:val="000108DB"/>
    <w:rsid w:val="000133C1"/>
    <w:rsid w:val="00013D07"/>
    <w:rsid w:val="0002086A"/>
    <w:rsid w:val="00020C87"/>
    <w:rsid w:val="0003222A"/>
    <w:rsid w:val="000350B8"/>
    <w:rsid w:val="000353F5"/>
    <w:rsid w:val="00035B23"/>
    <w:rsid w:val="00035BB6"/>
    <w:rsid w:val="000368AE"/>
    <w:rsid w:val="00037E87"/>
    <w:rsid w:val="00037EBF"/>
    <w:rsid w:val="000404F4"/>
    <w:rsid w:val="00040D10"/>
    <w:rsid w:val="00041EA8"/>
    <w:rsid w:val="000421C2"/>
    <w:rsid w:val="0004278A"/>
    <w:rsid w:val="0004354A"/>
    <w:rsid w:val="0005140A"/>
    <w:rsid w:val="0005428B"/>
    <w:rsid w:val="00055DF0"/>
    <w:rsid w:val="00056F84"/>
    <w:rsid w:val="0005724D"/>
    <w:rsid w:val="000636DF"/>
    <w:rsid w:val="00067A6C"/>
    <w:rsid w:val="000771F2"/>
    <w:rsid w:val="00080340"/>
    <w:rsid w:val="00080524"/>
    <w:rsid w:val="00080D89"/>
    <w:rsid w:val="000821C5"/>
    <w:rsid w:val="00082989"/>
    <w:rsid w:val="000866F5"/>
    <w:rsid w:val="00090C8C"/>
    <w:rsid w:val="00092E3C"/>
    <w:rsid w:val="00093AD4"/>
    <w:rsid w:val="00095308"/>
    <w:rsid w:val="000959DB"/>
    <w:rsid w:val="00097F94"/>
    <w:rsid w:val="000A152C"/>
    <w:rsid w:val="000A1638"/>
    <w:rsid w:val="000A1B69"/>
    <w:rsid w:val="000A2C51"/>
    <w:rsid w:val="000A442E"/>
    <w:rsid w:val="000A57B6"/>
    <w:rsid w:val="000A70D0"/>
    <w:rsid w:val="000B02DA"/>
    <w:rsid w:val="000B3868"/>
    <w:rsid w:val="000B5008"/>
    <w:rsid w:val="000B6D1B"/>
    <w:rsid w:val="000C2F96"/>
    <w:rsid w:val="000D08FB"/>
    <w:rsid w:val="000D16F7"/>
    <w:rsid w:val="000D17F4"/>
    <w:rsid w:val="000D4B54"/>
    <w:rsid w:val="000D4E5A"/>
    <w:rsid w:val="000D5D4B"/>
    <w:rsid w:val="000E09B1"/>
    <w:rsid w:val="000E0F56"/>
    <w:rsid w:val="000E122C"/>
    <w:rsid w:val="000E4D33"/>
    <w:rsid w:val="000E514A"/>
    <w:rsid w:val="000E6228"/>
    <w:rsid w:val="000F2837"/>
    <w:rsid w:val="000F482B"/>
    <w:rsid w:val="000F5E49"/>
    <w:rsid w:val="000F7B28"/>
    <w:rsid w:val="0010079E"/>
    <w:rsid w:val="00101723"/>
    <w:rsid w:val="00103EA7"/>
    <w:rsid w:val="00107202"/>
    <w:rsid w:val="0010786F"/>
    <w:rsid w:val="0011038C"/>
    <w:rsid w:val="00110A82"/>
    <w:rsid w:val="001126BD"/>
    <w:rsid w:val="00115B79"/>
    <w:rsid w:val="0011650A"/>
    <w:rsid w:val="0011749F"/>
    <w:rsid w:val="0012214F"/>
    <w:rsid w:val="0012391E"/>
    <w:rsid w:val="00124899"/>
    <w:rsid w:val="00124F01"/>
    <w:rsid w:val="00124F0F"/>
    <w:rsid w:val="001251F1"/>
    <w:rsid w:val="00127A35"/>
    <w:rsid w:val="001305BD"/>
    <w:rsid w:val="00131375"/>
    <w:rsid w:val="00133F8A"/>
    <w:rsid w:val="001350C0"/>
    <w:rsid w:val="001367D3"/>
    <w:rsid w:val="00140AEE"/>
    <w:rsid w:val="00143027"/>
    <w:rsid w:val="0014302D"/>
    <w:rsid w:val="00146522"/>
    <w:rsid w:val="00147DF1"/>
    <w:rsid w:val="001501F8"/>
    <w:rsid w:val="00150FDC"/>
    <w:rsid w:val="001529E3"/>
    <w:rsid w:val="001537D2"/>
    <w:rsid w:val="00153D7D"/>
    <w:rsid w:val="00154C6C"/>
    <w:rsid w:val="001563E5"/>
    <w:rsid w:val="0015645F"/>
    <w:rsid w:val="0016407E"/>
    <w:rsid w:val="001642B2"/>
    <w:rsid w:val="001658E4"/>
    <w:rsid w:val="001666EE"/>
    <w:rsid w:val="00170513"/>
    <w:rsid w:val="00170962"/>
    <w:rsid w:val="00171531"/>
    <w:rsid w:val="00174523"/>
    <w:rsid w:val="0017669E"/>
    <w:rsid w:val="00184ADA"/>
    <w:rsid w:val="00184EA7"/>
    <w:rsid w:val="00185300"/>
    <w:rsid w:val="00187068"/>
    <w:rsid w:val="00190509"/>
    <w:rsid w:val="0019219F"/>
    <w:rsid w:val="00192B53"/>
    <w:rsid w:val="0019527B"/>
    <w:rsid w:val="0019554F"/>
    <w:rsid w:val="001966BA"/>
    <w:rsid w:val="001A6FED"/>
    <w:rsid w:val="001A7FDD"/>
    <w:rsid w:val="001B0E1D"/>
    <w:rsid w:val="001B1EED"/>
    <w:rsid w:val="001B70B0"/>
    <w:rsid w:val="001B73BD"/>
    <w:rsid w:val="001C0249"/>
    <w:rsid w:val="001C141E"/>
    <w:rsid w:val="001C1BA6"/>
    <w:rsid w:val="001C33E6"/>
    <w:rsid w:val="001C4535"/>
    <w:rsid w:val="001C611D"/>
    <w:rsid w:val="001C713B"/>
    <w:rsid w:val="001C7D90"/>
    <w:rsid w:val="001D4E66"/>
    <w:rsid w:val="001D5B6A"/>
    <w:rsid w:val="001D5FB5"/>
    <w:rsid w:val="001D6CE9"/>
    <w:rsid w:val="001D7FE8"/>
    <w:rsid w:val="001E068D"/>
    <w:rsid w:val="001E114F"/>
    <w:rsid w:val="001E28B3"/>
    <w:rsid w:val="001E5256"/>
    <w:rsid w:val="001E5C9E"/>
    <w:rsid w:val="001E6454"/>
    <w:rsid w:val="001E70B7"/>
    <w:rsid w:val="001F0DDE"/>
    <w:rsid w:val="001F1ADA"/>
    <w:rsid w:val="001F42C6"/>
    <w:rsid w:val="001F4EA5"/>
    <w:rsid w:val="001F5CFA"/>
    <w:rsid w:val="001F62CB"/>
    <w:rsid w:val="001F7227"/>
    <w:rsid w:val="0020038F"/>
    <w:rsid w:val="0020279A"/>
    <w:rsid w:val="002077EE"/>
    <w:rsid w:val="00210753"/>
    <w:rsid w:val="00210AC1"/>
    <w:rsid w:val="00210DF5"/>
    <w:rsid w:val="002119EA"/>
    <w:rsid w:val="002137FF"/>
    <w:rsid w:val="002160C2"/>
    <w:rsid w:val="00216F14"/>
    <w:rsid w:val="002210DD"/>
    <w:rsid w:val="0022449A"/>
    <w:rsid w:val="00231E81"/>
    <w:rsid w:val="00232824"/>
    <w:rsid w:val="002334EF"/>
    <w:rsid w:val="002360A8"/>
    <w:rsid w:val="0023660B"/>
    <w:rsid w:val="0024039A"/>
    <w:rsid w:val="002417D5"/>
    <w:rsid w:val="0024192B"/>
    <w:rsid w:val="00242193"/>
    <w:rsid w:val="00244BE3"/>
    <w:rsid w:val="00246364"/>
    <w:rsid w:val="00250B0D"/>
    <w:rsid w:val="00253EFA"/>
    <w:rsid w:val="002542CE"/>
    <w:rsid w:val="00254418"/>
    <w:rsid w:val="00254721"/>
    <w:rsid w:val="002570A2"/>
    <w:rsid w:val="0026086B"/>
    <w:rsid w:val="00261706"/>
    <w:rsid w:val="00262488"/>
    <w:rsid w:val="00264B24"/>
    <w:rsid w:val="00265656"/>
    <w:rsid w:val="002661BF"/>
    <w:rsid w:val="0027077F"/>
    <w:rsid w:val="00276015"/>
    <w:rsid w:val="002804A3"/>
    <w:rsid w:val="00281731"/>
    <w:rsid w:val="00282A14"/>
    <w:rsid w:val="00283C4D"/>
    <w:rsid w:val="00286960"/>
    <w:rsid w:val="002879DC"/>
    <w:rsid w:val="00292240"/>
    <w:rsid w:val="002922FD"/>
    <w:rsid w:val="00295129"/>
    <w:rsid w:val="0029602B"/>
    <w:rsid w:val="002A0461"/>
    <w:rsid w:val="002A0984"/>
    <w:rsid w:val="002A1CD6"/>
    <w:rsid w:val="002A209A"/>
    <w:rsid w:val="002A50C9"/>
    <w:rsid w:val="002A7191"/>
    <w:rsid w:val="002B09F6"/>
    <w:rsid w:val="002B0DEF"/>
    <w:rsid w:val="002B0E3A"/>
    <w:rsid w:val="002B3FFA"/>
    <w:rsid w:val="002B41BF"/>
    <w:rsid w:val="002B6108"/>
    <w:rsid w:val="002B6CBE"/>
    <w:rsid w:val="002B6E12"/>
    <w:rsid w:val="002C1CA4"/>
    <w:rsid w:val="002C2F7F"/>
    <w:rsid w:val="002C3D0B"/>
    <w:rsid w:val="002C4644"/>
    <w:rsid w:val="002C6871"/>
    <w:rsid w:val="002C695A"/>
    <w:rsid w:val="002C6A58"/>
    <w:rsid w:val="002C719E"/>
    <w:rsid w:val="002D17BD"/>
    <w:rsid w:val="002D3BAC"/>
    <w:rsid w:val="002D46E4"/>
    <w:rsid w:val="002D54FB"/>
    <w:rsid w:val="002D584B"/>
    <w:rsid w:val="002D7539"/>
    <w:rsid w:val="002D7B1E"/>
    <w:rsid w:val="002E0246"/>
    <w:rsid w:val="002E2D7C"/>
    <w:rsid w:val="002E3AC9"/>
    <w:rsid w:val="002E472B"/>
    <w:rsid w:val="002E4EDB"/>
    <w:rsid w:val="002E7FD9"/>
    <w:rsid w:val="002F32E7"/>
    <w:rsid w:val="002F60A9"/>
    <w:rsid w:val="002F6428"/>
    <w:rsid w:val="002F6B75"/>
    <w:rsid w:val="003000DC"/>
    <w:rsid w:val="00301A55"/>
    <w:rsid w:val="00302B0E"/>
    <w:rsid w:val="003063A4"/>
    <w:rsid w:val="003101E7"/>
    <w:rsid w:val="00311CD4"/>
    <w:rsid w:val="00312201"/>
    <w:rsid w:val="00313DB6"/>
    <w:rsid w:val="0031463D"/>
    <w:rsid w:val="003146DA"/>
    <w:rsid w:val="00314E14"/>
    <w:rsid w:val="003163AE"/>
    <w:rsid w:val="003172B5"/>
    <w:rsid w:val="00321114"/>
    <w:rsid w:val="003218FE"/>
    <w:rsid w:val="00321DE5"/>
    <w:rsid w:val="00322C75"/>
    <w:rsid w:val="003230D7"/>
    <w:rsid w:val="00323680"/>
    <w:rsid w:val="00323B0C"/>
    <w:rsid w:val="00323CC8"/>
    <w:rsid w:val="00324433"/>
    <w:rsid w:val="00325209"/>
    <w:rsid w:val="00332B97"/>
    <w:rsid w:val="003331F1"/>
    <w:rsid w:val="00333FC8"/>
    <w:rsid w:val="00335406"/>
    <w:rsid w:val="0033602D"/>
    <w:rsid w:val="0033660B"/>
    <w:rsid w:val="003371D5"/>
    <w:rsid w:val="0033750E"/>
    <w:rsid w:val="00337E47"/>
    <w:rsid w:val="00341BB4"/>
    <w:rsid w:val="00342061"/>
    <w:rsid w:val="003455E3"/>
    <w:rsid w:val="003468EB"/>
    <w:rsid w:val="0034707A"/>
    <w:rsid w:val="0035051B"/>
    <w:rsid w:val="00353052"/>
    <w:rsid w:val="00353499"/>
    <w:rsid w:val="003579C6"/>
    <w:rsid w:val="00360C6B"/>
    <w:rsid w:val="00361B4E"/>
    <w:rsid w:val="00365B0F"/>
    <w:rsid w:val="003704B7"/>
    <w:rsid w:val="003717CE"/>
    <w:rsid w:val="00372508"/>
    <w:rsid w:val="00373B2B"/>
    <w:rsid w:val="00374196"/>
    <w:rsid w:val="0037635F"/>
    <w:rsid w:val="0037718A"/>
    <w:rsid w:val="003825A9"/>
    <w:rsid w:val="00383598"/>
    <w:rsid w:val="00383FC1"/>
    <w:rsid w:val="003849BE"/>
    <w:rsid w:val="00385701"/>
    <w:rsid w:val="00387847"/>
    <w:rsid w:val="00391342"/>
    <w:rsid w:val="00394D91"/>
    <w:rsid w:val="00397FBD"/>
    <w:rsid w:val="003A12E7"/>
    <w:rsid w:val="003A2C23"/>
    <w:rsid w:val="003A2E8B"/>
    <w:rsid w:val="003A34B0"/>
    <w:rsid w:val="003A45CA"/>
    <w:rsid w:val="003A5E8A"/>
    <w:rsid w:val="003A7AC5"/>
    <w:rsid w:val="003A7BCF"/>
    <w:rsid w:val="003A7E2C"/>
    <w:rsid w:val="003B2EF1"/>
    <w:rsid w:val="003B3D42"/>
    <w:rsid w:val="003B46B0"/>
    <w:rsid w:val="003B7B7E"/>
    <w:rsid w:val="003C0512"/>
    <w:rsid w:val="003C381D"/>
    <w:rsid w:val="003C3831"/>
    <w:rsid w:val="003C4058"/>
    <w:rsid w:val="003C5C11"/>
    <w:rsid w:val="003C5DA8"/>
    <w:rsid w:val="003D0D33"/>
    <w:rsid w:val="003D1B6F"/>
    <w:rsid w:val="003D21F4"/>
    <w:rsid w:val="003D2A5E"/>
    <w:rsid w:val="003D370E"/>
    <w:rsid w:val="003D3840"/>
    <w:rsid w:val="003D7B0C"/>
    <w:rsid w:val="003D7BD7"/>
    <w:rsid w:val="003E0C6B"/>
    <w:rsid w:val="003E2620"/>
    <w:rsid w:val="003E33A5"/>
    <w:rsid w:val="003E3BAE"/>
    <w:rsid w:val="003E3C6B"/>
    <w:rsid w:val="003E479D"/>
    <w:rsid w:val="003E5974"/>
    <w:rsid w:val="003E5A53"/>
    <w:rsid w:val="003E5E7D"/>
    <w:rsid w:val="003E5EF3"/>
    <w:rsid w:val="003E6885"/>
    <w:rsid w:val="003E68D5"/>
    <w:rsid w:val="003F0164"/>
    <w:rsid w:val="003F029D"/>
    <w:rsid w:val="003F176A"/>
    <w:rsid w:val="003F1F0C"/>
    <w:rsid w:val="003F201E"/>
    <w:rsid w:val="003F2081"/>
    <w:rsid w:val="003F37BA"/>
    <w:rsid w:val="003F670D"/>
    <w:rsid w:val="003F7A90"/>
    <w:rsid w:val="00400BE2"/>
    <w:rsid w:val="00401F9C"/>
    <w:rsid w:val="00402657"/>
    <w:rsid w:val="004035BF"/>
    <w:rsid w:val="00404ECE"/>
    <w:rsid w:val="0040603D"/>
    <w:rsid w:val="00406E41"/>
    <w:rsid w:val="00411DBF"/>
    <w:rsid w:val="00414B68"/>
    <w:rsid w:val="00415D2B"/>
    <w:rsid w:val="004179FE"/>
    <w:rsid w:val="00417AA9"/>
    <w:rsid w:val="00420E04"/>
    <w:rsid w:val="004223E9"/>
    <w:rsid w:val="00422E01"/>
    <w:rsid w:val="00423198"/>
    <w:rsid w:val="00425B3D"/>
    <w:rsid w:val="004305F4"/>
    <w:rsid w:val="00431FD3"/>
    <w:rsid w:val="00433414"/>
    <w:rsid w:val="004344E2"/>
    <w:rsid w:val="00436396"/>
    <w:rsid w:val="00436A44"/>
    <w:rsid w:val="00436DAB"/>
    <w:rsid w:val="0043712E"/>
    <w:rsid w:val="00437555"/>
    <w:rsid w:val="004406F1"/>
    <w:rsid w:val="00442973"/>
    <w:rsid w:val="00442CF6"/>
    <w:rsid w:val="00443324"/>
    <w:rsid w:val="0044354A"/>
    <w:rsid w:val="00445455"/>
    <w:rsid w:val="004461AD"/>
    <w:rsid w:val="00450FDF"/>
    <w:rsid w:val="00453E5A"/>
    <w:rsid w:val="004574D3"/>
    <w:rsid w:val="00457A33"/>
    <w:rsid w:val="0046080C"/>
    <w:rsid w:val="0046102A"/>
    <w:rsid w:val="004632D4"/>
    <w:rsid w:val="00463D86"/>
    <w:rsid w:val="00463FE9"/>
    <w:rsid w:val="004646EB"/>
    <w:rsid w:val="00464B6A"/>
    <w:rsid w:val="004655C6"/>
    <w:rsid w:val="00466B99"/>
    <w:rsid w:val="00467B80"/>
    <w:rsid w:val="00470686"/>
    <w:rsid w:val="00470804"/>
    <w:rsid w:val="00471D40"/>
    <w:rsid w:val="00473232"/>
    <w:rsid w:val="004733B1"/>
    <w:rsid w:val="00476728"/>
    <w:rsid w:val="00476E02"/>
    <w:rsid w:val="00477ACF"/>
    <w:rsid w:val="00480D41"/>
    <w:rsid w:val="00485107"/>
    <w:rsid w:val="00485B71"/>
    <w:rsid w:val="00487A9F"/>
    <w:rsid w:val="00490209"/>
    <w:rsid w:val="00490754"/>
    <w:rsid w:val="004929E2"/>
    <w:rsid w:val="00492EFA"/>
    <w:rsid w:val="0049442C"/>
    <w:rsid w:val="00494CB5"/>
    <w:rsid w:val="00496B38"/>
    <w:rsid w:val="00496CD7"/>
    <w:rsid w:val="004A0C6B"/>
    <w:rsid w:val="004A1195"/>
    <w:rsid w:val="004A2161"/>
    <w:rsid w:val="004A3738"/>
    <w:rsid w:val="004A3F9B"/>
    <w:rsid w:val="004B0F22"/>
    <w:rsid w:val="004B1E22"/>
    <w:rsid w:val="004B3559"/>
    <w:rsid w:val="004B5BFF"/>
    <w:rsid w:val="004B721E"/>
    <w:rsid w:val="004B7875"/>
    <w:rsid w:val="004C11B7"/>
    <w:rsid w:val="004C2A13"/>
    <w:rsid w:val="004D1294"/>
    <w:rsid w:val="004D224D"/>
    <w:rsid w:val="004D3A1C"/>
    <w:rsid w:val="004D3A51"/>
    <w:rsid w:val="004D3FD0"/>
    <w:rsid w:val="004D644C"/>
    <w:rsid w:val="004D6796"/>
    <w:rsid w:val="004E0246"/>
    <w:rsid w:val="004E0F33"/>
    <w:rsid w:val="004E5F49"/>
    <w:rsid w:val="004E63B0"/>
    <w:rsid w:val="004F0456"/>
    <w:rsid w:val="004F0777"/>
    <w:rsid w:val="004F45A7"/>
    <w:rsid w:val="005004FF"/>
    <w:rsid w:val="0050199C"/>
    <w:rsid w:val="00506F91"/>
    <w:rsid w:val="0051010B"/>
    <w:rsid w:val="005103A8"/>
    <w:rsid w:val="0051214F"/>
    <w:rsid w:val="005126B1"/>
    <w:rsid w:val="005158DA"/>
    <w:rsid w:val="005209DC"/>
    <w:rsid w:val="00520CDD"/>
    <w:rsid w:val="00522981"/>
    <w:rsid w:val="005239BF"/>
    <w:rsid w:val="00523D86"/>
    <w:rsid w:val="00524784"/>
    <w:rsid w:val="00531DB4"/>
    <w:rsid w:val="005356D0"/>
    <w:rsid w:val="00536566"/>
    <w:rsid w:val="0053704D"/>
    <w:rsid w:val="00537570"/>
    <w:rsid w:val="00542D64"/>
    <w:rsid w:val="005431EA"/>
    <w:rsid w:val="005456F4"/>
    <w:rsid w:val="0055050A"/>
    <w:rsid w:val="00555BA3"/>
    <w:rsid w:val="00555CE0"/>
    <w:rsid w:val="00556580"/>
    <w:rsid w:val="0056092C"/>
    <w:rsid w:val="005612AB"/>
    <w:rsid w:val="005633F7"/>
    <w:rsid w:val="005638E8"/>
    <w:rsid w:val="00565581"/>
    <w:rsid w:val="005656D5"/>
    <w:rsid w:val="00566223"/>
    <w:rsid w:val="00566BD8"/>
    <w:rsid w:val="00570744"/>
    <w:rsid w:val="0057398E"/>
    <w:rsid w:val="005741D0"/>
    <w:rsid w:val="00583359"/>
    <w:rsid w:val="005838BE"/>
    <w:rsid w:val="0058393B"/>
    <w:rsid w:val="00586DB9"/>
    <w:rsid w:val="00587686"/>
    <w:rsid w:val="005876D3"/>
    <w:rsid w:val="005902C9"/>
    <w:rsid w:val="00590548"/>
    <w:rsid w:val="005924B9"/>
    <w:rsid w:val="00593244"/>
    <w:rsid w:val="00593B3D"/>
    <w:rsid w:val="00594A21"/>
    <w:rsid w:val="005963A3"/>
    <w:rsid w:val="00596B1F"/>
    <w:rsid w:val="005A0A0E"/>
    <w:rsid w:val="005A0DA9"/>
    <w:rsid w:val="005A323F"/>
    <w:rsid w:val="005A4B26"/>
    <w:rsid w:val="005A50EA"/>
    <w:rsid w:val="005A7BCD"/>
    <w:rsid w:val="005B5DF6"/>
    <w:rsid w:val="005B6DB9"/>
    <w:rsid w:val="005B6E7F"/>
    <w:rsid w:val="005B794E"/>
    <w:rsid w:val="005B7E47"/>
    <w:rsid w:val="005C0CAB"/>
    <w:rsid w:val="005C14A3"/>
    <w:rsid w:val="005C14E7"/>
    <w:rsid w:val="005C1A57"/>
    <w:rsid w:val="005C40BE"/>
    <w:rsid w:val="005C51AE"/>
    <w:rsid w:val="005D007F"/>
    <w:rsid w:val="005D06AA"/>
    <w:rsid w:val="005D3BBE"/>
    <w:rsid w:val="005D69D7"/>
    <w:rsid w:val="005E2D88"/>
    <w:rsid w:val="005E5F2E"/>
    <w:rsid w:val="005E6072"/>
    <w:rsid w:val="005F0788"/>
    <w:rsid w:val="005F1CD6"/>
    <w:rsid w:val="005F32A0"/>
    <w:rsid w:val="005F386B"/>
    <w:rsid w:val="005F3EC4"/>
    <w:rsid w:val="0060014E"/>
    <w:rsid w:val="006051DA"/>
    <w:rsid w:val="0060561B"/>
    <w:rsid w:val="00607322"/>
    <w:rsid w:val="00607755"/>
    <w:rsid w:val="00614F1E"/>
    <w:rsid w:val="0061672B"/>
    <w:rsid w:val="00617366"/>
    <w:rsid w:val="00620E66"/>
    <w:rsid w:val="00625692"/>
    <w:rsid w:val="00625D6A"/>
    <w:rsid w:val="00625F53"/>
    <w:rsid w:val="0063026D"/>
    <w:rsid w:val="006304FD"/>
    <w:rsid w:val="0063139D"/>
    <w:rsid w:val="006324C3"/>
    <w:rsid w:val="006351C3"/>
    <w:rsid w:val="006363C5"/>
    <w:rsid w:val="00640C53"/>
    <w:rsid w:val="00643226"/>
    <w:rsid w:val="00643699"/>
    <w:rsid w:val="0064409C"/>
    <w:rsid w:val="00651AEC"/>
    <w:rsid w:val="00653B69"/>
    <w:rsid w:val="00653D2F"/>
    <w:rsid w:val="00655BB7"/>
    <w:rsid w:val="00655EC4"/>
    <w:rsid w:val="006562F0"/>
    <w:rsid w:val="006570C2"/>
    <w:rsid w:val="00660C79"/>
    <w:rsid w:val="0066233B"/>
    <w:rsid w:val="00662B7E"/>
    <w:rsid w:val="00663CF2"/>
    <w:rsid w:val="00664801"/>
    <w:rsid w:val="00665548"/>
    <w:rsid w:val="00671A08"/>
    <w:rsid w:val="006726B2"/>
    <w:rsid w:val="006755B8"/>
    <w:rsid w:val="00676464"/>
    <w:rsid w:val="00676B23"/>
    <w:rsid w:val="006805F2"/>
    <w:rsid w:val="0068187D"/>
    <w:rsid w:val="0068379A"/>
    <w:rsid w:val="00683E22"/>
    <w:rsid w:val="00686F1A"/>
    <w:rsid w:val="00687BD7"/>
    <w:rsid w:val="00690775"/>
    <w:rsid w:val="00690D75"/>
    <w:rsid w:val="0069107D"/>
    <w:rsid w:val="00691CEC"/>
    <w:rsid w:val="00694693"/>
    <w:rsid w:val="006955E7"/>
    <w:rsid w:val="00697A82"/>
    <w:rsid w:val="006A0062"/>
    <w:rsid w:val="006A0B0B"/>
    <w:rsid w:val="006A0C4E"/>
    <w:rsid w:val="006A10E3"/>
    <w:rsid w:val="006A36FD"/>
    <w:rsid w:val="006A621B"/>
    <w:rsid w:val="006B0F76"/>
    <w:rsid w:val="006B58DE"/>
    <w:rsid w:val="006B6973"/>
    <w:rsid w:val="006B6DE5"/>
    <w:rsid w:val="006C0B07"/>
    <w:rsid w:val="006C14EE"/>
    <w:rsid w:val="006C2357"/>
    <w:rsid w:val="006C27E2"/>
    <w:rsid w:val="006C3756"/>
    <w:rsid w:val="006C41C7"/>
    <w:rsid w:val="006C54AC"/>
    <w:rsid w:val="006C6129"/>
    <w:rsid w:val="006D0CEB"/>
    <w:rsid w:val="006D1B42"/>
    <w:rsid w:val="006D3695"/>
    <w:rsid w:val="006D63F3"/>
    <w:rsid w:val="006D78BE"/>
    <w:rsid w:val="006E31D3"/>
    <w:rsid w:val="006E4ED5"/>
    <w:rsid w:val="006E54CD"/>
    <w:rsid w:val="006E62AF"/>
    <w:rsid w:val="006F2646"/>
    <w:rsid w:val="006F3C7D"/>
    <w:rsid w:val="006F454A"/>
    <w:rsid w:val="006F497E"/>
    <w:rsid w:val="006F5224"/>
    <w:rsid w:val="007002CC"/>
    <w:rsid w:val="00701663"/>
    <w:rsid w:val="00701905"/>
    <w:rsid w:val="007068FC"/>
    <w:rsid w:val="00706DE1"/>
    <w:rsid w:val="0071220B"/>
    <w:rsid w:val="00712447"/>
    <w:rsid w:val="00712810"/>
    <w:rsid w:val="0071283E"/>
    <w:rsid w:val="007131FC"/>
    <w:rsid w:val="007142ED"/>
    <w:rsid w:val="00714ABA"/>
    <w:rsid w:val="00717A60"/>
    <w:rsid w:val="00717AE2"/>
    <w:rsid w:val="00720620"/>
    <w:rsid w:val="0072713B"/>
    <w:rsid w:val="00727880"/>
    <w:rsid w:val="00730161"/>
    <w:rsid w:val="00730FA3"/>
    <w:rsid w:val="00733709"/>
    <w:rsid w:val="00734501"/>
    <w:rsid w:val="007361B1"/>
    <w:rsid w:val="00736576"/>
    <w:rsid w:val="00736BA0"/>
    <w:rsid w:val="00737057"/>
    <w:rsid w:val="00737A67"/>
    <w:rsid w:val="00737AF5"/>
    <w:rsid w:val="00737FD4"/>
    <w:rsid w:val="00740FDC"/>
    <w:rsid w:val="00741F04"/>
    <w:rsid w:val="00742D19"/>
    <w:rsid w:val="00744604"/>
    <w:rsid w:val="007477C8"/>
    <w:rsid w:val="00751F56"/>
    <w:rsid w:val="0075364C"/>
    <w:rsid w:val="007537AB"/>
    <w:rsid w:val="00754956"/>
    <w:rsid w:val="0075536E"/>
    <w:rsid w:val="0075577F"/>
    <w:rsid w:val="00760BD0"/>
    <w:rsid w:val="00760E98"/>
    <w:rsid w:val="007642AD"/>
    <w:rsid w:val="00764A97"/>
    <w:rsid w:val="00766067"/>
    <w:rsid w:val="00771D12"/>
    <w:rsid w:val="00771F70"/>
    <w:rsid w:val="007720C2"/>
    <w:rsid w:val="007729C6"/>
    <w:rsid w:val="007730F3"/>
    <w:rsid w:val="007751A5"/>
    <w:rsid w:val="00775889"/>
    <w:rsid w:val="00776924"/>
    <w:rsid w:val="007778EE"/>
    <w:rsid w:val="007779A6"/>
    <w:rsid w:val="007837CC"/>
    <w:rsid w:val="00784570"/>
    <w:rsid w:val="00787262"/>
    <w:rsid w:val="00791AFE"/>
    <w:rsid w:val="007924E0"/>
    <w:rsid w:val="00792E24"/>
    <w:rsid w:val="0079581E"/>
    <w:rsid w:val="007A0355"/>
    <w:rsid w:val="007A250E"/>
    <w:rsid w:val="007A32D9"/>
    <w:rsid w:val="007A35A1"/>
    <w:rsid w:val="007A3DC2"/>
    <w:rsid w:val="007A4B6E"/>
    <w:rsid w:val="007A7ED3"/>
    <w:rsid w:val="007B0182"/>
    <w:rsid w:val="007B5673"/>
    <w:rsid w:val="007B6939"/>
    <w:rsid w:val="007B76A6"/>
    <w:rsid w:val="007C03F5"/>
    <w:rsid w:val="007C1070"/>
    <w:rsid w:val="007C2078"/>
    <w:rsid w:val="007C4348"/>
    <w:rsid w:val="007C4C76"/>
    <w:rsid w:val="007C509A"/>
    <w:rsid w:val="007C6BFB"/>
    <w:rsid w:val="007C7EEC"/>
    <w:rsid w:val="007D1432"/>
    <w:rsid w:val="007D5455"/>
    <w:rsid w:val="007D5FC1"/>
    <w:rsid w:val="007E0BB9"/>
    <w:rsid w:val="007E1457"/>
    <w:rsid w:val="007E40AF"/>
    <w:rsid w:val="007E472A"/>
    <w:rsid w:val="007E6837"/>
    <w:rsid w:val="007F22CC"/>
    <w:rsid w:val="007F4075"/>
    <w:rsid w:val="007F5B5F"/>
    <w:rsid w:val="00800E9B"/>
    <w:rsid w:val="00803548"/>
    <w:rsid w:val="00803672"/>
    <w:rsid w:val="00804391"/>
    <w:rsid w:val="00805DA1"/>
    <w:rsid w:val="00811232"/>
    <w:rsid w:val="0081196E"/>
    <w:rsid w:val="008119A8"/>
    <w:rsid w:val="008126BB"/>
    <w:rsid w:val="00812A58"/>
    <w:rsid w:val="0081308A"/>
    <w:rsid w:val="00813117"/>
    <w:rsid w:val="0081443A"/>
    <w:rsid w:val="00814F43"/>
    <w:rsid w:val="0081648A"/>
    <w:rsid w:val="00817FD8"/>
    <w:rsid w:val="00820CE8"/>
    <w:rsid w:val="00821292"/>
    <w:rsid w:val="00821534"/>
    <w:rsid w:val="0082474D"/>
    <w:rsid w:val="00824DCD"/>
    <w:rsid w:val="008264EC"/>
    <w:rsid w:val="00827B4D"/>
    <w:rsid w:val="00827FBF"/>
    <w:rsid w:val="00830231"/>
    <w:rsid w:val="0083290D"/>
    <w:rsid w:val="008340D7"/>
    <w:rsid w:val="00834690"/>
    <w:rsid w:val="00836774"/>
    <w:rsid w:val="0083697A"/>
    <w:rsid w:val="00837082"/>
    <w:rsid w:val="008411BF"/>
    <w:rsid w:val="00841E3C"/>
    <w:rsid w:val="008425FF"/>
    <w:rsid w:val="00842DA9"/>
    <w:rsid w:val="00844AA1"/>
    <w:rsid w:val="0084504E"/>
    <w:rsid w:val="00846995"/>
    <w:rsid w:val="008471BC"/>
    <w:rsid w:val="008474B7"/>
    <w:rsid w:val="008506E8"/>
    <w:rsid w:val="0085134A"/>
    <w:rsid w:val="00852966"/>
    <w:rsid w:val="00853E32"/>
    <w:rsid w:val="008615EF"/>
    <w:rsid w:val="0086236B"/>
    <w:rsid w:val="008635E1"/>
    <w:rsid w:val="00864E26"/>
    <w:rsid w:val="00865698"/>
    <w:rsid w:val="00867222"/>
    <w:rsid w:val="008705FE"/>
    <w:rsid w:val="00874386"/>
    <w:rsid w:val="00874AA2"/>
    <w:rsid w:val="00874B44"/>
    <w:rsid w:val="00877329"/>
    <w:rsid w:val="00880D3F"/>
    <w:rsid w:val="00881378"/>
    <w:rsid w:val="00882829"/>
    <w:rsid w:val="0088477C"/>
    <w:rsid w:val="008872AE"/>
    <w:rsid w:val="008906C9"/>
    <w:rsid w:val="00890FAB"/>
    <w:rsid w:val="00893784"/>
    <w:rsid w:val="00893BB7"/>
    <w:rsid w:val="00894358"/>
    <w:rsid w:val="00895A32"/>
    <w:rsid w:val="00895B7F"/>
    <w:rsid w:val="00895CB3"/>
    <w:rsid w:val="00896301"/>
    <w:rsid w:val="00897076"/>
    <w:rsid w:val="0089707D"/>
    <w:rsid w:val="008970E6"/>
    <w:rsid w:val="0089776C"/>
    <w:rsid w:val="008A2A20"/>
    <w:rsid w:val="008A5BEF"/>
    <w:rsid w:val="008A71AD"/>
    <w:rsid w:val="008A7277"/>
    <w:rsid w:val="008A7C4E"/>
    <w:rsid w:val="008B0A46"/>
    <w:rsid w:val="008B0F79"/>
    <w:rsid w:val="008B2C53"/>
    <w:rsid w:val="008B621A"/>
    <w:rsid w:val="008C122E"/>
    <w:rsid w:val="008C2C2F"/>
    <w:rsid w:val="008C33D5"/>
    <w:rsid w:val="008C4526"/>
    <w:rsid w:val="008C64CF"/>
    <w:rsid w:val="008C6B4C"/>
    <w:rsid w:val="008D08C5"/>
    <w:rsid w:val="008D0A0D"/>
    <w:rsid w:val="008D2085"/>
    <w:rsid w:val="008D34FD"/>
    <w:rsid w:val="008D5164"/>
    <w:rsid w:val="008D6198"/>
    <w:rsid w:val="008D7CAD"/>
    <w:rsid w:val="008E0CC8"/>
    <w:rsid w:val="008F530F"/>
    <w:rsid w:val="008F5884"/>
    <w:rsid w:val="008F6675"/>
    <w:rsid w:val="00900A1A"/>
    <w:rsid w:val="009068E6"/>
    <w:rsid w:val="00907C09"/>
    <w:rsid w:val="00911022"/>
    <w:rsid w:val="0091108D"/>
    <w:rsid w:val="00912209"/>
    <w:rsid w:val="009122C0"/>
    <w:rsid w:val="009137BB"/>
    <w:rsid w:val="009145B8"/>
    <w:rsid w:val="00915BDE"/>
    <w:rsid w:val="00916480"/>
    <w:rsid w:val="00920334"/>
    <w:rsid w:val="00921B0D"/>
    <w:rsid w:val="00921CB6"/>
    <w:rsid w:val="0092436F"/>
    <w:rsid w:val="00924631"/>
    <w:rsid w:val="00924BBE"/>
    <w:rsid w:val="00924E02"/>
    <w:rsid w:val="00925244"/>
    <w:rsid w:val="00925541"/>
    <w:rsid w:val="009259BF"/>
    <w:rsid w:val="00926A45"/>
    <w:rsid w:val="00930931"/>
    <w:rsid w:val="00930BC8"/>
    <w:rsid w:val="009313F2"/>
    <w:rsid w:val="00931D53"/>
    <w:rsid w:val="00935F5F"/>
    <w:rsid w:val="00940AC0"/>
    <w:rsid w:val="00942C75"/>
    <w:rsid w:val="009439F8"/>
    <w:rsid w:val="00944B34"/>
    <w:rsid w:val="00945935"/>
    <w:rsid w:val="0094606F"/>
    <w:rsid w:val="0094618C"/>
    <w:rsid w:val="0095475A"/>
    <w:rsid w:val="00956866"/>
    <w:rsid w:val="009575ED"/>
    <w:rsid w:val="00960E18"/>
    <w:rsid w:val="00962BB9"/>
    <w:rsid w:val="00963B73"/>
    <w:rsid w:val="00963FAD"/>
    <w:rsid w:val="009668D9"/>
    <w:rsid w:val="009704C9"/>
    <w:rsid w:val="00972553"/>
    <w:rsid w:val="009731A1"/>
    <w:rsid w:val="00975F46"/>
    <w:rsid w:val="009770C2"/>
    <w:rsid w:val="009776F7"/>
    <w:rsid w:val="00982D36"/>
    <w:rsid w:val="009954B7"/>
    <w:rsid w:val="009A0D1F"/>
    <w:rsid w:val="009A2361"/>
    <w:rsid w:val="009A2938"/>
    <w:rsid w:val="009A2CC9"/>
    <w:rsid w:val="009A3136"/>
    <w:rsid w:val="009A53C8"/>
    <w:rsid w:val="009A5B08"/>
    <w:rsid w:val="009A6625"/>
    <w:rsid w:val="009A6E6E"/>
    <w:rsid w:val="009B1948"/>
    <w:rsid w:val="009B2CED"/>
    <w:rsid w:val="009B4DD6"/>
    <w:rsid w:val="009B58B8"/>
    <w:rsid w:val="009B5D1A"/>
    <w:rsid w:val="009B6888"/>
    <w:rsid w:val="009C054A"/>
    <w:rsid w:val="009C22C8"/>
    <w:rsid w:val="009C2814"/>
    <w:rsid w:val="009C3AF6"/>
    <w:rsid w:val="009C44EC"/>
    <w:rsid w:val="009C5412"/>
    <w:rsid w:val="009C5BAE"/>
    <w:rsid w:val="009C65CF"/>
    <w:rsid w:val="009C7A8E"/>
    <w:rsid w:val="009D1B55"/>
    <w:rsid w:val="009D24EC"/>
    <w:rsid w:val="009D3869"/>
    <w:rsid w:val="009D393E"/>
    <w:rsid w:val="009D3EEA"/>
    <w:rsid w:val="009D45F6"/>
    <w:rsid w:val="009D5E19"/>
    <w:rsid w:val="009D60FB"/>
    <w:rsid w:val="009E421A"/>
    <w:rsid w:val="009E42BE"/>
    <w:rsid w:val="009E48E5"/>
    <w:rsid w:val="009E6B31"/>
    <w:rsid w:val="009E6E54"/>
    <w:rsid w:val="009E7474"/>
    <w:rsid w:val="009E74F5"/>
    <w:rsid w:val="009F0E1C"/>
    <w:rsid w:val="009F240A"/>
    <w:rsid w:val="009F2B65"/>
    <w:rsid w:val="009F3AB7"/>
    <w:rsid w:val="009F6D0E"/>
    <w:rsid w:val="009F6FAC"/>
    <w:rsid w:val="00A02316"/>
    <w:rsid w:val="00A024C6"/>
    <w:rsid w:val="00A025DE"/>
    <w:rsid w:val="00A04466"/>
    <w:rsid w:val="00A06014"/>
    <w:rsid w:val="00A0711B"/>
    <w:rsid w:val="00A074DC"/>
    <w:rsid w:val="00A17D5A"/>
    <w:rsid w:val="00A213AF"/>
    <w:rsid w:val="00A232E9"/>
    <w:rsid w:val="00A2465B"/>
    <w:rsid w:val="00A2611E"/>
    <w:rsid w:val="00A30C58"/>
    <w:rsid w:val="00A31257"/>
    <w:rsid w:val="00A31F56"/>
    <w:rsid w:val="00A33599"/>
    <w:rsid w:val="00A348CE"/>
    <w:rsid w:val="00A34C17"/>
    <w:rsid w:val="00A352DB"/>
    <w:rsid w:val="00A377A9"/>
    <w:rsid w:val="00A37E0E"/>
    <w:rsid w:val="00A44318"/>
    <w:rsid w:val="00A450F4"/>
    <w:rsid w:val="00A46570"/>
    <w:rsid w:val="00A475BE"/>
    <w:rsid w:val="00A477BE"/>
    <w:rsid w:val="00A50C42"/>
    <w:rsid w:val="00A5531E"/>
    <w:rsid w:val="00A571A2"/>
    <w:rsid w:val="00A624EB"/>
    <w:rsid w:val="00A62847"/>
    <w:rsid w:val="00A64553"/>
    <w:rsid w:val="00A67A69"/>
    <w:rsid w:val="00A70200"/>
    <w:rsid w:val="00A7060E"/>
    <w:rsid w:val="00A721CF"/>
    <w:rsid w:val="00A72A36"/>
    <w:rsid w:val="00A74528"/>
    <w:rsid w:val="00A7509B"/>
    <w:rsid w:val="00A80B3B"/>
    <w:rsid w:val="00A86D53"/>
    <w:rsid w:val="00A95BB3"/>
    <w:rsid w:val="00AA0ACF"/>
    <w:rsid w:val="00AA1DB7"/>
    <w:rsid w:val="00AA279C"/>
    <w:rsid w:val="00AA3114"/>
    <w:rsid w:val="00AA3D43"/>
    <w:rsid w:val="00AA4395"/>
    <w:rsid w:val="00AA713E"/>
    <w:rsid w:val="00AA744D"/>
    <w:rsid w:val="00AB2D83"/>
    <w:rsid w:val="00AB6CAB"/>
    <w:rsid w:val="00AB7B37"/>
    <w:rsid w:val="00AC0375"/>
    <w:rsid w:val="00AC272A"/>
    <w:rsid w:val="00AC4EB3"/>
    <w:rsid w:val="00AC7F62"/>
    <w:rsid w:val="00AD1566"/>
    <w:rsid w:val="00AD1BB4"/>
    <w:rsid w:val="00AD367F"/>
    <w:rsid w:val="00AD54F4"/>
    <w:rsid w:val="00AD5F35"/>
    <w:rsid w:val="00AD663F"/>
    <w:rsid w:val="00AD7D7B"/>
    <w:rsid w:val="00AE07EF"/>
    <w:rsid w:val="00AE2D08"/>
    <w:rsid w:val="00AE3542"/>
    <w:rsid w:val="00AE5277"/>
    <w:rsid w:val="00AE57BA"/>
    <w:rsid w:val="00AE72BF"/>
    <w:rsid w:val="00AF0A19"/>
    <w:rsid w:val="00AF170E"/>
    <w:rsid w:val="00AF2860"/>
    <w:rsid w:val="00AF79D2"/>
    <w:rsid w:val="00AF7FB3"/>
    <w:rsid w:val="00B00F47"/>
    <w:rsid w:val="00B02044"/>
    <w:rsid w:val="00B02841"/>
    <w:rsid w:val="00B03B78"/>
    <w:rsid w:val="00B1226B"/>
    <w:rsid w:val="00B13812"/>
    <w:rsid w:val="00B15406"/>
    <w:rsid w:val="00B15778"/>
    <w:rsid w:val="00B160C1"/>
    <w:rsid w:val="00B17041"/>
    <w:rsid w:val="00B211F6"/>
    <w:rsid w:val="00B220DA"/>
    <w:rsid w:val="00B233DC"/>
    <w:rsid w:val="00B24439"/>
    <w:rsid w:val="00B27438"/>
    <w:rsid w:val="00B27710"/>
    <w:rsid w:val="00B31C18"/>
    <w:rsid w:val="00B32746"/>
    <w:rsid w:val="00B40727"/>
    <w:rsid w:val="00B42B8E"/>
    <w:rsid w:val="00B43306"/>
    <w:rsid w:val="00B4337D"/>
    <w:rsid w:val="00B44D44"/>
    <w:rsid w:val="00B453A8"/>
    <w:rsid w:val="00B50451"/>
    <w:rsid w:val="00B51FCF"/>
    <w:rsid w:val="00B52762"/>
    <w:rsid w:val="00B530EB"/>
    <w:rsid w:val="00B53BDA"/>
    <w:rsid w:val="00B567B5"/>
    <w:rsid w:val="00B56B3B"/>
    <w:rsid w:val="00B610E7"/>
    <w:rsid w:val="00B6246F"/>
    <w:rsid w:val="00B633BF"/>
    <w:rsid w:val="00B63401"/>
    <w:rsid w:val="00B67392"/>
    <w:rsid w:val="00B67D59"/>
    <w:rsid w:val="00B70186"/>
    <w:rsid w:val="00B72DF7"/>
    <w:rsid w:val="00B730ED"/>
    <w:rsid w:val="00B73FA9"/>
    <w:rsid w:val="00B74761"/>
    <w:rsid w:val="00B75CDC"/>
    <w:rsid w:val="00B765C0"/>
    <w:rsid w:val="00B7682F"/>
    <w:rsid w:val="00B80521"/>
    <w:rsid w:val="00B8280F"/>
    <w:rsid w:val="00B83C53"/>
    <w:rsid w:val="00B85AA6"/>
    <w:rsid w:val="00B85AE8"/>
    <w:rsid w:val="00B85DCF"/>
    <w:rsid w:val="00B86247"/>
    <w:rsid w:val="00B910EA"/>
    <w:rsid w:val="00B91CC1"/>
    <w:rsid w:val="00B943BA"/>
    <w:rsid w:val="00B95563"/>
    <w:rsid w:val="00B97138"/>
    <w:rsid w:val="00BA122B"/>
    <w:rsid w:val="00BA2DC5"/>
    <w:rsid w:val="00BA3318"/>
    <w:rsid w:val="00BA336F"/>
    <w:rsid w:val="00BA52F9"/>
    <w:rsid w:val="00BA5A00"/>
    <w:rsid w:val="00BA60C6"/>
    <w:rsid w:val="00BA619C"/>
    <w:rsid w:val="00BA6BB7"/>
    <w:rsid w:val="00BA6DE5"/>
    <w:rsid w:val="00BB089E"/>
    <w:rsid w:val="00BB2D5B"/>
    <w:rsid w:val="00BB4E71"/>
    <w:rsid w:val="00BC048A"/>
    <w:rsid w:val="00BC453D"/>
    <w:rsid w:val="00BC5445"/>
    <w:rsid w:val="00BC6876"/>
    <w:rsid w:val="00BD055D"/>
    <w:rsid w:val="00BD2027"/>
    <w:rsid w:val="00BD390F"/>
    <w:rsid w:val="00BD450E"/>
    <w:rsid w:val="00BD4C8A"/>
    <w:rsid w:val="00BD55A1"/>
    <w:rsid w:val="00BE0889"/>
    <w:rsid w:val="00BE306F"/>
    <w:rsid w:val="00BE3618"/>
    <w:rsid w:val="00BE5EB9"/>
    <w:rsid w:val="00BE78D5"/>
    <w:rsid w:val="00BE7F3B"/>
    <w:rsid w:val="00BF0F92"/>
    <w:rsid w:val="00BF23EA"/>
    <w:rsid w:val="00BF4506"/>
    <w:rsid w:val="00BF63A1"/>
    <w:rsid w:val="00BF6795"/>
    <w:rsid w:val="00BF722B"/>
    <w:rsid w:val="00BF742D"/>
    <w:rsid w:val="00C00910"/>
    <w:rsid w:val="00C00CE7"/>
    <w:rsid w:val="00C00F55"/>
    <w:rsid w:val="00C02C05"/>
    <w:rsid w:val="00C02F19"/>
    <w:rsid w:val="00C03935"/>
    <w:rsid w:val="00C03CD4"/>
    <w:rsid w:val="00C07B45"/>
    <w:rsid w:val="00C105B7"/>
    <w:rsid w:val="00C12380"/>
    <w:rsid w:val="00C14EC6"/>
    <w:rsid w:val="00C15C68"/>
    <w:rsid w:val="00C17321"/>
    <w:rsid w:val="00C17859"/>
    <w:rsid w:val="00C20C63"/>
    <w:rsid w:val="00C222A8"/>
    <w:rsid w:val="00C2302F"/>
    <w:rsid w:val="00C24493"/>
    <w:rsid w:val="00C24A54"/>
    <w:rsid w:val="00C26011"/>
    <w:rsid w:val="00C26607"/>
    <w:rsid w:val="00C27C7A"/>
    <w:rsid w:val="00C33162"/>
    <w:rsid w:val="00C33504"/>
    <w:rsid w:val="00C33582"/>
    <w:rsid w:val="00C33745"/>
    <w:rsid w:val="00C354C2"/>
    <w:rsid w:val="00C36397"/>
    <w:rsid w:val="00C368EC"/>
    <w:rsid w:val="00C36F20"/>
    <w:rsid w:val="00C411E4"/>
    <w:rsid w:val="00C41849"/>
    <w:rsid w:val="00C4469E"/>
    <w:rsid w:val="00C44B1A"/>
    <w:rsid w:val="00C457A9"/>
    <w:rsid w:val="00C46380"/>
    <w:rsid w:val="00C46C5B"/>
    <w:rsid w:val="00C46D9D"/>
    <w:rsid w:val="00C510A1"/>
    <w:rsid w:val="00C51B38"/>
    <w:rsid w:val="00C57D04"/>
    <w:rsid w:val="00C57DB1"/>
    <w:rsid w:val="00C6400C"/>
    <w:rsid w:val="00C654CE"/>
    <w:rsid w:val="00C6606F"/>
    <w:rsid w:val="00C70111"/>
    <w:rsid w:val="00C70EB8"/>
    <w:rsid w:val="00C71C93"/>
    <w:rsid w:val="00C742B9"/>
    <w:rsid w:val="00C7455D"/>
    <w:rsid w:val="00C76CFB"/>
    <w:rsid w:val="00C77DB1"/>
    <w:rsid w:val="00C77F48"/>
    <w:rsid w:val="00C805B3"/>
    <w:rsid w:val="00C80E10"/>
    <w:rsid w:val="00C81272"/>
    <w:rsid w:val="00C81498"/>
    <w:rsid w:val="00C83920"/>
    <w:rsid w:val="00C83B03"/>
    <w:rsid w:val="00C84F77"/>
    <w:rsid w:val="00C859F3"/>
    <w:rsid w:val="00C86886"/>
    <w:rsid w:val="00C87403"/>
    <w:rsid w:val="00C91683"/>
    <w:rsid w:val="00C92D31"/>
    <w:rsid w:val="00C95DE8"/>
    <w:rsid w:val="00C96B10"/>
    <w:rsid w:val="00CA0B45"/>
    <w:rsid w:val="00CA22F5"/>
    <w:rsid w:val="00CA69C1"/>
    <w:rsid w:val="00CA7509"/>
    <w:rsid w:val="00CB0C14"/>
    <w:rsid w:val="00CB167C"/>
    <w:rsid w:val="00CB2823"/>
    <w:rsid w:val="00CB35D9"/>
    <w:rsid w:val="00CB40C0"/>
    <w:rsid w:val="00CB40E9"/>
    <w:rsid w:val="00CB510A"/>
    <w:rsid w:val="00CC1124"/>
    <w:rsid w:val="00CC1AA8"/>
    <w:rsid w:val="00CC21D8"/>
    <w:rsid w:val="00CC3305"/>
    <w:rsid w:val="00CC4C41"/>
    <w:rsid w:val="00CD2430"/>
    <w:rsid w:val="00CD3059"/>
    <w:rsid w:val="00CD3959"/>
    <w:rsid w:val="00CD52F8"/>
    <w:rsid w:val="00CD5DF8"/>
    <w:rsid w:val="00CD5EFB"/>
    <w:rsid w:val="00CD5FA4"/>
    <w:rsid w:val="00CE1DA4"/>
    <w:rsid w:val="00CE38DA"/>
    <w:rsid w:val="00CE3D4D"/>
    <w:rsid w:val="00CE4834"/>
    <w:rsid w:val="00CE4A98"/>
    <w:rsid w:val="00CE67AE"/>
    <w:rsid w:val="00CE68D3"/>
    <w:rsid w:val="00CE703A"/>
    <w:rsid w:val="00CF03E4"/>
    <w:rsid w:val="00CF0FB7"/>
    <w:rsid w:val="00CF23F8"/>
    <w:rsid w:val="00CF243E"/>
    <w:rsid w:val="00CF4F9B"/>
    <w:rsid w:val="00CF580F"/>
    <w:rsid w:val="00D02B53"/>
    <w:rsid w:val="00D02E3B"/>
    <w:rsid w:val="00D03B7E"/>
    <w:rsid w:val="00D03E66"/>
    <w:rsid w:val="00D0448F"/>
    <w:rsid w:val="00D067E7"/>
    <w:rsid w:val="00D070B5"/>
    <w:rsid w:val="00D0772C"/>
    <w:rsid w:val="00D07FCF"/>
    <w:rsid w:val="00D10F43"/>
    <w:rsid w:val="00D11826"/>
    <w:rsid w:val="00D1193B"/>
    <w:rsid w:val="00D135EC"/>
    <w:rsid w:val="00D1594B"/>
    <w:rsid w:val="00D174D0"/>
    <w:rsid w:val="00D17DDD"/>
    <w:rsid w:val="00D20371"/>
    <w:rsid w:val="00D21FBF"/>
    <w:rsid w:val="00D2303F"/>
    <w:rsid w:val="00D24B0D"/>
    <w:rsid w:val="00D24B5A"/>
    <w:rsid w:val="00D2542C"/>
    <w:rsid w:val="00D2608F"/>
    <w:rsid w:val="00D2676C"/>
    <w:rsid w:val="00D2684C"/>
    <w:rsid w:val="00D269DD"/>
    <w:rsid w:val="00D26B0D"/>
    <w:rsid w:val="00D27139"/>
    <w:rsid w:val="00D2724D"/>
    <w:rsid w:val="00D30444"/>
    <w:rsid w:val="00D33977"/>
    <w:rsid w:val="00D358BD"/>
    <w:rsid w:val="00D374F4"/>
    <w:rsid w:val="00D377AF"/>
    <w:rsid w:val="00D405E5"/>
    <w:rsid w:val="00D437F3"/>
    <w:rsid w:val="00D445CE"/>
    <w:rsid w:val="00D46164"/>
    <w:rsid w:val="00D46FE8"/>
    <w:rsid w:val="00D50923"/>
    <w:rsid w:val="00D52035"/>
    <w:rsid w:val="00D55BCB"/>
    <w:rsid w:val="00D60733"/>
    <w:rsid w:val="00D608FE"/>
    <w:rsid w:val="00D60BCA"/>
    <w:rsid w:val="00D61EB7"/>
    <w:rsid w:val="00D63C45"/>
    <w:rsid w:val="00D64BA0"/>
    <w:rsid w:val="00D66C21"/>
    <w:rsid w:val="00D676B5"/>
    <w:rsid w:val="00D67E50"/>
    <w:rsid w:val="00D70BBB"/>
    <w:rsid w:val="00D72815"/>
    <w:rsid w:val="00D72E68"/>
    <w:rsid w:val="00D73095"/>
    <w:rsid w:val="00D744A4"/>
    <w:rsid w:val="00D7544A"/>
    <w:rsid w:val="00D7758D"/>
    <w:rsid w:val="00D77954"/>
    <w:rsid w:val="00D87A1E"/>
    <w:rsid w:val="00D9115D"/>
    <w:rsid w:val="00D92A1F"/>
    <w:rsid w:val="00D93864"/>
    <w:rsid w:val="00D93B45"/>
    <w:rsid w:val="00D95487"/>
    <w:rsid w:val="00D95DB9"/>
    <w:rsid w:val="00D969FB"/>
    <w:rsid w:val="00D96BD6"/>
    <w:rsid w:val="00D96EBF"/>
    <w:rsid w:val="00DA028B"/>
    <w:rsid w:val="00DA287B"/>
    <w:rsid w:val="00DA2BC5"/>
    <w:rsid w:val="00DA2DE4"/>
    <w:rsid w:val="00DA3A67"/>
    <w:rsid w:val="00DA5296"/>
    <w:rsid w:val="00DA5DB3"/>
    <w:rsid w:val="00DA73D8"/>
    <w:rsid w:val="00DB093E"/>
    <w:rsid w:val="00DB144B"/>
    <w:rsid w:val="00DB179B"/>
    <w:rsid w:val="00DB24A7"/>
    <w:rsid w:val="00DB3911"/>
    <w:rsid w:val="00DB493F"/>
    <w:rsid w:val="00DB52E8"/>
    <w:rsid w:val="00DB6B6C"/>
    <w:rsid w:val="00DB7AF2"/>
    <w:rsid w:val="00DB7B7B"/>
    <w:rsid w:val="00DC0D0F"/>
    <w:rsid w:val="00DC0D4A"/>
    <w:rsid w:val="00DC774B"/>
    <w:rsid w:val="00DD2B4F"/>
    <w:rsid w:val="00DD31C6"/>
    <w:rsid w:val="00DD448A"/>
    <w:rsid w:val="00DD4F70"/>
    <w:rsid w:val="00DD5B4D"/>
    <w:rsid w:val="00DD7AF6"/>
    <w:rsid w:val="00DE046E"/>
    <w:rsid w:val="00DE0C63"/>
    <w:rsid w:val="00DE2731"/>
    <w:rsid w:val="00DE3847"/>
    <w:rsid w:val="00DE42C2"/>
    <w:rsid w:val="00DE44E7"/>
    <w:rsid w:val="00DE6E04"/>
    <w:rsid w:val="00DE7390"/>
    <w:rsid w:val="00DF2DB7"/>
    <w:rsid w:val="00DF2DF6"/>
    <w:rsid w:val="00DF5455"/>
    <w:rsid w:val="00DF56E2"/>
    <w:rsid w:val="00DF61CE"/>
    <w:rsid w:val="00DF66EB"/>
    <w:rsid w:val="00DF7A0F"/>
    <w:rsid w:val="00DF7FA3"/>
    <w:rsid w:val="00E018F5"/>
    <w:rsid w:val="00E01903"/>
    <w:rsid w:val="00E04E4E"/>
    <w:rsid w:val="00E05BA0"/>
    <w:rsid w:val="00E06D88"/>
    <w:rsid w:val="00E114C4"/>
    <w:rsid w:val="00E11B5D"/>
    <w:rsid w:val="00E1383F"/>
    <w:rsid w:val="00E1500C"/>
    <w:rsid w:val="00E15E1F"/>
    <w:rsid w:val="00E1799E"/>
    <w:rsid w:val="00E179BE"/>
    <w:rsid w:val="00E207F8"/>
    <w:rsid w:val="00E21036"/>
    <w:rsid w:val="00E2376B"/>
    <w:rsid w:val="00E31685"/>
    <w:rsid w:val="00E31F06"/>
    <w:rsid w:val="00E33367"/>
    <w:rsid w:val="00E34997"/>
    <w:rsid w:val="00E34E8C"/>
    <w:rsid w:val="00E361B4"/>
    <w:rsid w:val="00E361C3"/>
    <w:rsid w:val="00E4156B"/>
    <w:rsid w:val="00E41869"/>
    <w:rsid w:val="00E41FD6"/>
    <w:rsid w:val="00E4263E"/>
    <w:rsid w:val="00E4440A"/>
    <w:rsid w:val="00E44DE9"/>
    <w:rsid w:val="00E47D65"/>
    <w:rsid w:val="00E51F0B"/>
    <w:rsid w:val="00E52193"/>
    <w:rsid w:val="00E53DB5"/>
    <w:rsid w:val="00E567CE"/>
    <w:rsid w:val="00E57481"/>
    <w:rsid w:val="00E60283"/>
    <w:rsid w:val="00E61D46"/>
    <w:rsid w:val="00E62632"/>
    <w:rsid w:val="00E631B4"/>
    <w:rsid w:val="00E63CE9"/>
    <w:rsid w:val="00E6647C"/>
    <w:rsid w:val="00E66E3E"/>
    <w:rsid w:val="00E6715E"/>
    <w:rsid w:val="00E72867"/>
    <w:rsid w:val="00E72BD3"/>
    <w:rsid w:val="00E7370E"/>
    <w:rsid w:val="00E75F1F"/>
    <w:rsid w:val="00E767E1"/>
    <w:rsid w:val="00E76C80"/>
    <w:rsid w:val="00E7710F"/>
    <w:rsid w:val="00E8262D"/>
    <w:rsid w:val="00E83E21"/>
    <w:rsid w:val="00E844A4"/>
    <w:rsid w:val="00E855FC"/>
    <w:rsid w:val="00E869F5"/>
    <w:rsid w:val="00E87AA3"/>
    <w:rsid w:val="00E968E7"/>
    <w:rsid w:val="00E97814"/>
    <w:rsid w:val="00E979DB"/>
    <w:rsid w:val="00EA44FE"/>
    <w:rsid w:val="00EA593C"/>
    <w:rsid w:val="00EB0647"/>
    <w:rsid w:val="00EB19F6"/>
    <w:rsid w:val="00EC7677"/>
    <w:rsid w:val="00EC77E7"/>
    <w:rsid w:val="00ED0484"/>
    <w:rsid w:val="00ED18B1"/>
    <w:rsid w:val="00ED5FF5"/>
    <w:rsid w:val="00EE13AF"/>
    <w:rsid w:val="00EE583F"/>
    <w:rsid w:val="00EE636B"/>
    <w:rsid w:val="00EE6FBC"/>
    <w:rsid w:val="00EE7EDC"/>
    <w:rsid w:val="00EF06F8"/>
    <w:rsid w:val="00EF128C"/>
    <w:rsid w:val="00EF1A3C"/>
    <w:rsid w:val="00EF261F"/>
    <w:rsid w:val="00EF3978"/>
    <w:rsid w:val="00EF3B49"/>
    <w:rsid w:val="00EF3CCA"/>
    <w:rsid w:val="00EF454E"/>
    <w:rsid w:val="00F02186"/>
    <w:rsid w:val="00F03A22"/>
    <w:rsid w:val="00F04EC1"/>
    <w:rsid w:val="00F0569B"/>
    <w:rsid w:val="00F06A8E"/>
    <w:rsid w:val="00F06E5B"/>
    <w:rsid w:val="00F070BD"/>
    <w:rsid w:val="00F07847"/>
    <w:rsid w:val="00F07FBD"/>
    <w:rsid w:val="00F10F11"/>
    <w:rsid w:val="00F117C6"/>
    <w:rsid w:val="00F13E38"/>
    <w:rsid w:val="00F144DD"/>
    <w:rsid w:val="00F147AB"/>
    <w:rsid w:val="00F15E36"/>
    <w:rsid w:val="00F162A9"/>
    <w:rsid w:val="00F170B0"/>
    <w:rsid w:val="00F17D95"/>
    <w:rsid w:val="00F2010C"/>
    <w:rsid w:val="00F21270"/>
    <w:rsid w:val="00F25EA7"/>
    <w:rsid w:val="00F2601B"/>
    <w:rsid w:val="00F26280"/>
    <w:rsid w:val="00F263B0"/>
    <w:rsid w:val="00F27FF3"/>
    <w:rsid w:val="00F33EA0"/>
    <w:rsid w:val="00F37C09"/>
    <w:rsid w:val="00F405E3"/>
    <w:rsid w:val="00F40A4F"/>
    <w:rsid w:val="00F40C09"/>
    <w:rsid w:val="00F4169C"/>
    <w:rsid w:val="00F4189E"/>
    <w:rsid w:val="00F44390"/>
    <w:rsid w:val="00F44BB7"/>
    <w:rsid w:val="00F4658E"/>
    <w:rsid w:val="00F47F2D"/>
    <w:rsid w:val="00F5053F"/>
    <w:rsid w:val="00F518AC"/>
    <w:rsid w:val="00F60FAE"/>
    <w:rsid w:val="00F62473"/>
    <w:rsid w:val="00F65103"/>
    <w:rsid w:val="00F651C2"/>
    <w:rsid w:val="00F65673"/>
    <w:rsid w:val="00F67762"/>
    <w:rsid w:val="00F71676"/>
    <w:rsid w:val="00F72071"/>
    <w:rsid w:val="00F72A6B"/>
    <w:rsid w:val="00F72E0C"/>
    <w:rsid w:val="00F805E3"/>
    <w:rsid w:val="00F80B95"/>
    <w:rsid w:val="00F80BB3"/>
    <w:rsid w:val="00F8175D"/>
    <w:rsid w:val="00F82A96"/>
    <w:rsid w:val="00F84475"/>
    <w:rsid w:val="00F854B4"/>
    <w:rsid w:val="00F85686"/>
    <w:rsid w:val="00F87926"/>
    <w:rsid w:val="00F90BD6"/>
    <w:rsid w:val="00F9133F"/>
    <w:rsid w:val="00F93B3D"/>
    <w:rsid w:val="00F93C41"/>
    <w:rsid w:val="00F97804"/>
    <w:rsid w:val="00F97C82"/>
    <w:rsid w:val="00F97CF5"/>
    <w:rsid w:val="00FA0ECD"/>
    <w:rsid w:val="00FA157F"/>
    <w:rsid w:val="00FA1879"/>
    <w:rsid w:val="00FA191D"/>
    <w:rsid w:val="00FA327A"/>
    <w:rsid w:val="00FA68D9"/>
    <w:rsid w:val="00FA6B42"/>
    <w:rsid w:val="00FA7663"/>
    <w:rsid w:val="00FA7F3B"/>
    <w:rsid w:val="00FB35C3"/>
    <w:rsid w:val="00FB3787"/>
    <w:rsid w:val="00FB37B0"/>
    <w:rsid w:val="00FB3F47"/>
    <w:rsid w:val="00FB62D3"/>
    <w:rsid w:val="00FB6C21"/>
    <w:rsid w:val="00FC2A48"/>
    <w:rsid w:val="00FC2C0E"/>
    <w:rsid w:val="00FC41DA"/>
    <w:rsid w:val="00FC4ACB"/>
    <w:rsid w:val="00FD05A1"/>
    <w:rsid w:val="00FD669F"/>
    <w:rsid w:val="00FD6771"/>
    <w:rsid w:val="00FD7DF1"/>
    <w:rsid w:val="00FE2059"/>
    <w:rsid w:val="00FE4337"/>
    <w:rsid w:val="00FE5100"/>
    <w:rsid w:val="00FE549D"/>
    <w:rsid w:val="00FE5689"/>
    <w:rsid w:val="00FE6D60"/>
    <w:rsid w:val="00FE7B01"/>
    <w:rsid w:val="00FF177E"/>
    <w:rsid w:val="00FF252A"/>
    <w:rsid w:val="00FF3DFC"/>
    <w:rsid w:val="00FF70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DC141"/>
  <w15:chartTrackingRefBased/>
  <w15:docId w15:val="{21D8374E-4582-9F4E-A439-3A3181B5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0B0"/>
    <w:pPr>
      <w:spacing w:line="360" w:lineRule="auto"/>
      <w:contextualSpacing/>
    </w:pPr>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1B70B0"/>
    <w:pPr>
      <w:keepNext/>
      <w:keepLines/>
      <w:spacing w:before="240"/>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1B70B0"/>
    <w:pPr>
      <w:keepNext/>
      <w:keepLines/>
      <w:spacing w:before="40" w:after="12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B70B0"/>
    <w:pPr>
      <w:keepNext/>
      <w:keepLines/>
      <w:outlineLvl w:val="2"/>
    </w:pPr>
    <w:rPr>
      <w:rFonts w:eastAsiaTheme="majorEastAsia"/>
      <w:b/>
      <w:i/>
    </w:rPr>
  </w:style>
  <w:style w:type="paragraph" w:styleId="Heading4">
    <w:name w:val="heading 4"/>
    <w:basedOn w:val="Normal"/>
    <w:next w:val="Normal"/>
    <w:link w:val="Heading4Char"/>
    <w:uiPriority w:val="9"/>
    <w:unhideWhenUsed/>
    <w:qFormat/>
    <w:rsid w:val="00FC41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0B0"/>
    <w:rPr>
      <w:rFonts w:ascii="Times New Roman" w:eastAsiaTheme="majorEastAsia" w:hAnsi="Times New Roman" w:cstheme="majorBidi"/>
      <w:b/>
      <w:szCs w:val="26"/>
      <w:lang w:eastAsia="en-US"/>
    </w:rPr>
  </w:style>
  <w:style w:type="paragraph" w:styleId="CommentText">
    <w:name w:val="annotation text"/>
    <w:basedOn w:val="Normal"/>
    <w:link w:val="CommentTextChar"/>
    <w:uiPriority w:val="99"/>
    <w:unhideWhenUsed/>
    <w:rsid w:val="00893BB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893BB7"/>
    <w:rPr>
      <w:rFonts w:eastAsiaTheme="minorHAnsi"/>
      <w:lang w:eastAsia="en-US"/>
    </w:rPr>
  </w:style>
  <w:style w:type="character" w:styleId="Hyperlink">
    <w:name w:val="Hyperlink"/>
    <w:basedOn w:val="DefaultParagraphFont"/>
    <w:uiPriority w:val="99"/>
    <w:unhideWhenUsed/>
    <w:rsid w:val="00893BB7"/>
    <w:rPr>
      <w:color w:val="0563C1" w:themeColor="hyperlink"/>
      <w:u w:val="single"/>
    </w:rPr>
  </w:style>
  <w:style w:type="paragraph" w:styleId="NormalWeb">
    <w:name w:val="Normal (Web)"/>
    <w:basedOn w:val="Normal"/>
    <w:uiPriority w:val="99"/>
    <w:unhideWhenUsed/>
    <w:rsid w:val="00893BB7"/>
    <w:pPr>
      <w:spacing w:before="100" w:beforeAutospacing="1" w:after="100" w:afterAutospacing="1"/>
    </w:pPr>
  </w:style>
  <w:style w:type="character" w:styleId="CommentReference">
    <w:name w:val="annotation reference"/>
    <w:basedOn w:val="DefaultParagraphFont"/>
    <w:uiPriority w:val="99"/>
    <w:semiHidden/>
    <w:unhideWhenUsed/>
    <w:rsid w:val="00893BB7"/>
    <w:rPr>
      <w:sz w:val="18"/>
      <w:szCs w:val="18"/>
    </w:rPr>
  </w:style>
  <w:style w:type="paragraph" w:styleId="Caption">
    <w:name w:val="caption"/>
    <w:basedOn w:val="Normal"/>
    <w:next w:val="Normal"/>
    <w:uiPriority w:val="35"/>
    <w:unhideWhenUsed/>
    <w:qFormat/>
    <w:rsid w:val="00893BB7"/>
    <w:pPr>
      <w:spacing w:after="200"/>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893BB7"/>
    <w:pPr>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893BB7"/>
    <w:rPr>
      <w:rFonts w:ascii="Times New Roman" w:eastAsia="Times New Roman" w:hAnsi="Times New Roman" w:cs="Times New Roman"/>
      <w:b/>
      <w:bCs/>
      <w:sz w:val="20"/>
      <w:szCs w:val="20"/>
      <w:lang w:eastAsia="en-US"/>
    </w:rPr>
  </w:style>
  <w:style w:type="table" w:styleId="TableGrid">
    <w:name w:val="Table Grid"/>
    <w:basedOn w:val="TableNormal"/>
    <w:uiPriority w:val="39"/>
    <w:rsid w:val="0089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4440A"/>
    <w:rPr>
      <w:color w:val="605E5C"/>
      <w:shd w:val="clear" w:color="auto" w:fill="E1DFDD"/>
    </w:rPr>
  </w:style>
  <w:style w:type="paragraph" w:styleId="BalloonText">
    <w:name w:val="Balloon Text"/>
    <w:basedOn w:val="Normal"/>
    <w:link w:val="BalloonTextChar"/>
    <w:uiPriority w:val="99"/>
    <w:semiHidden/>
    <w:unhideWhenUsed/>
    <w:rsid w:val="006E5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CD"/>
    <w:rPr>
      <w:rFonts w:ascii="Segoe UI" w:eastAsia="Times New Roman" w:hAnsi="Segoe UI" w:cs="Segoe UI"/>
      <w:sz w:val="18"/>
      <w:szCs w:val="18"/>
      <w:lang w:eastAsia="en-US"/>
    </w:rPr>
  </w:style>
  <w:style w:type="paragraph" w:styleId="Revision">
    <w:name w:val="Revision"/>
    <w:hidden/>
    <w:uiPriority w:val="99"/>
    <w:semiHidden/>
    <w:rsid w:val="00DA5296"/>
    <w:rPr>
      <w:rFonts w:ascii="Times New Roman" w:eastAsia="Times New Roman" w:hAnsi="Times New Roman" w:cs="Times New Roman"/>
      <w:lang w:eastAsia="en-US"/>
    </w:rPr>
  </w:style>
  <w:style w:type="character" w:styleId="Strong">
    <w:name w:val="Strong"/>
    <w:basedOn w:val="DefaultParagraphFont"/>
    <w:uiPriority w:val="22"/>
    <w:qFormat/>
    <w:rsid w:val="00E15E1F"/>
    <w:rPr>
      <w:b/>
      <w:bCs/>
    </w:rPr>
  </w:style>
  <w:style w:type="paragraph" w:styleId="FootnoteText">
    <w:name w:val="footnote text"/>
    <w:basedOn w:val="Normal"/>
    <w:link w:val="FootnoteTextChar"/>
    <w:uiPriority w:val="99"/>
    <w:semiHidden/>
    <w:unhideWhenUsed/>
    <w:rsid w:val="00BB089E"/>
    <w:rPr>
      <w:sz w:val="20"/>
      <w:szCs w:val="20"/>
    </w:rPr>
  </w:style>
  <w:style w:type="character" w:customStyle="1" w:styleId="FootnoteTextChar">
    <w:name w:val="Footnote Text Char"/>
    <w:basedOn w:val="DefaultParagraphFont"/>
    <w:link w:val="FootnoteText"/>
    <w:uiPriority w:val="99"/>
    <w:semiHidden/>
    <w:rsid w:val="00BB089E"/>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B089E"/>
    <w:rPr>
      <w:vertAlign w:val="superscript"/>
    </w:rPr>
  </w:style>
  <w:style w:type="paragraph" w:customStyle="1" w:styleId="ThesisText1">
    <w:name w:val="Thesis_Text_1"/>
    <w:basedOn w:val="Normal"/>
    <w:qFormat/>
    <w:rsid w:val="00A95BB3"/>
    <w:pPr>
      <w:ind w:firstLine="709"/>
      <w:jc w:val="both"/>
    </w:pPr>
    <w:rPr>
      <w:rFonts w:asciiTheme="minorHAnsi" w:eastAsia="Arial" w:hAnsiTheme="minorHAnsi" w:cs="Arial"/>
      <w:sz w:val="22"/>
      <w:szCs w:val="22"/>
      <w:lang w:val="en-GB" w:eastAsia="de-DE"/>
    </w:rPr>
  </w:style>
  <w:style w:type="character" w:customStyle="1" w:styleId="Heading1Char">
    <w:name w:val="Heading 1 Char"/>
    <w:basedOn w:val="DefaultParagraphFont"/>
    <w:link w:val="Heading1"/>
    <w:uiPriority w:val="9"/>
    <w:rsid w:val="001B70B0"/>
    <w:rPr>
      <w:rFonts w:ascii="Times New Roman" w:eastAsiaTheme="majorEastAsia" w:hAnsi="Times New Roman" w:cstheme="majorBidi"/>
      <w:szCs w:val="32"/>
      <w:lang w:eastAsia="en-US"/>
    </w:rPr>
  </w:style>
  <w:style w:type="character" w:customStyle="1" w:styleId="Heading3Char">
    <w:name w:val="Heading 3 Char"/>
    <w:basedOn w:val="DefaultParagraphFont"/>
    <w:link w:val="Heading3"/>
    <w:uiPriority w:val="9"/>
    <w:rsid w:val="001B70B0"/>
    <w:rPr>
      <w:rFonts w:ascii="Times New Roman" w:eastAsiaTheme="majorEastAsia" w:hAnsi="Times New Roman" w:cs="Times New Roman"/>
      <w:b/>
      <w:i/>
      <w:lang w:eastAsia="en-US"/>
    </w:rPr>
  </w:style>
  <w:style w:type="character" w:styleId="FollowedHyperlink">
    <w:name w:val="FollowedHyperlink"/>
    <w:basedOn w:val="DefaultParagraphFont"/>
    <w:uiPriority w:val="99"/>
    <w:semiHidden/>
    <w:unhideWhenUsed/>
    <w:rsid w:val="00C57D04"/>
    <w:rPr>
      <w:color w:val="954F72" w:themeColor="followedHyperlink"/>
      <w:u w:val="single"/>
    </w:rPr>
  </w:style>
  <w:style w:type="paragraph" w:styleId="HTMLPreformatted">
    <w:name w:val="HTML Preformatted"/>
    <w:basedOn w:val="Normal"/>
    <w:link w:val="HTMLPreformattedChar"/>
    <w:uiPriority w:val="99"/>
    <w:semiHidden/>
    <w:unhideWhenUsed/>
    <w:rsid w:val="0085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85134A"/>
    <w:rPr>
      <w:rFonts w:ascii="Courier New" w:eastAsia="Times New Roman" w:hAnsi="Courier New" w:cs="Courier New"/>
      <w:sz w:val="20"/>
      <w:szCs w:val="20"/>
      <w:lang w:val="en-GB" w:eastAsia="en-GB"/>
    </w:rPr>
  </w:style>
  <w:style w:type="character" w:styleId="HTMLCode">
    <w:name w:val="HTML Code"/>
    <w:basedOn w:val="DefaultParagraphFont"/>
    <w:uiPriority w:val="99"/>
    <w:semiHidden/>
    <w:unhideWhenUsed/>
    <w:rsid w:val="0085134A"/>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FC41DA"/>
    <w:rPr>
      <w:rFonts w:asciiTheme="majorHAnsi" w:eastAsiaTheme="majorEastAsia" w:hAnsiTheme="majorHAnsi" w:cstheme="majorBidi"/>
      <w:i/>
      <w:iCs/>
      <w:color w:val="2F5496" w:themeColor="accent1" w:themeShade="BF"/>
      <w:lang w:eastAsia="en-US"/>
    </w:rPr>
  </w:style>
  <w:style w:type="paragraph" w:styleId="NoSpacing">
    <w:name w:val="No Spacing"/>
    <w:uiPriority w:val="1"/>
    <w:qFormat/>
    <w:rsid w:val="001B70B0"/>
    <w:rPr>
      <w:rFonts w:ascii="Times New Roman" w:eastAsia="Times New Roman" w:hAnsi="Times New Roman" w:cs="Times New Roman"/>
      <w:lang w:eastAsia="en-US"/>
    </w:rPr>
  </w:style>
  <w:style w:type="paragraph" w:styleId="ListParagraph">
    <w:name w:val="List Paragraph"/>
    <w:basedOn w:val="Normal"/>
    <w:uiPriority w:val="34"/>
    <w:qFormat/>
    <w:rsid w:val="005D3BBE"/>
    <w:pPr>
      <w:ind w:left="720"/>
    </w:pPr>
  </w:style>
  <w:style w:type="paragraph" w:styleId="Header">
    <w:name w:val="header"/>
    <w:basedOn w:val="Normal"/>
    <w:link w:val="HeaderChar"/>
    <w:uiPriority w:val="99"/>
    <w:unhideWhenUsed/>
    <w:rsid w:val="00972553"/>
    <w:pPr>
      <w:tabs>
        <w:tab w:val="center" w:pos="4513"/>
        <w:tab w:val="right" w:pos="9026"/>
      </w:tabs>
      <w:spacing w:line="240" w:lineRule="auto"/>
    </w:pPr>
  </w:style>
  <w:style w:type="character" w:customStyle="1" w:styleId="HeaderChar">
    <w:name w:val="Header Char"/>
    <w:basedOn w:val="DefaultParagraphFont"/>
    <w:link w:val="Header"/>
    <w:uiPriority w:val="99"/>
    <w:rsid w:val="00972553"/>
    <w:rPr>
      <w:rFonts w:ascii="Times New Roman" w:eastAsia="Times New Roman" w:hAnsi="Times New Roman" w:cs="Times New Roman"/>
      <w:lang w:eastAsia="en-US"/>
    </w:rPr>
  </w:style>
  <w:style w:type="paragraph" w:styleId="Footer">
    <w:name w:val="footer"/>
    <w:basedOn w:val="Normal"/>
    <w:link w:val="FooterChar"/>
    <w:uiPriority w:val="99"/>
    <w:unhideWhenUsed/>
    <w:rsid w:val="00972553"/>
    <w:pPr>
      <w:tabs>
        <w:tab w:val="center" w:pos="4513"/>
        <w:tab w:val="right" w:pos="9026"/>
      </w:tabs>
      <w:spacing w:line="240" w:lineRule="auto"/>
    </w:pPr>
  </w:style>
  <w:style w:type="character" w:customStyle="1" w:styleId="FooterChar">
    <w:name w:val="Footer Char"/>
    <w:basedOn w:val="DefaultParagraphFont"/>
    <w:link w:val="Footer"/>
    <w:uiPriority w:val="99"/>
    <w:rsid w:val="00972553"/>
    <w:rPr>
      <w:rFonts w:ascii="Times New Roman" w:eastAsia="Times New Roman" w:hAnsi="Times New Roman" w:cs="Times New Roman"/>
      <w:lang w:eastAsia="en-US"/>
    </w:rPr>
  </w:style>
  <w:style w:type="paragraph" w:styleId="Bibliography">
    <w:name w:val="Bibliography"/>
    <w:basedOn w:val="Normal"/>
    <w:next w:val="Normal"/>
    <w:uiPriority w:val="37"/>
    <w:unhideWhenUsed/>
    <w:rsid w:val="009145B8"/>
    <w:pPr>
      <w:spacing w:line="480" w:lineRule="auto"/>
      <w:ind w:left="720" w:hanging="720"/>
    </w:pPr>
  </w:style>
  <w:style w:type="paragraph" w:styleId="Title">
    <w:name w:val="Title"/>
    <w:basedOn w:val="Normal"/>
    <w:next w:val="Normal"/>
    <w:link w:val="TitleChar"/>
    <w:uiPriority w:val="10"/>
    <w:qFormat/>
    <w:rsid w:val="009A6625"/>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7093">
      <w:bodyDiv w:val="1"/>
      <w:marLeft w:val="0"/>
      <w:marRight w:val="0"/>
      <w:marTop w:val="0"/>
      <w:marBottom w:val="0"/>
      <w:divBdr>
        <w:top w:val="none" w:sz="0" w:space="0" w:color="auto"/>
        <w:left w:val="none" w:sz="0" w:space="0" w:color="auto"/>
        <w:bottom w:val="none" w:sz="0" w:space="0" w:color="auto"/>
        <w:right w:val="none" w:sz="0" w:space="0" w:color="auto"/>
      </w:divBdr>
    </w:div>
    <w:div w:id="124199862">
      <w:bodyDiv w:val="1"/>
      <w:marLeft w:val="0"/>
      <w:marRight w:val="0"/>
      <w:marTop w:val="0"/>
      <w:marBottom w:val="0"/>
      <w:divBdr>
        <w:top w:val="none" w:sz="0" w:space="0" w:color="auto"/>
        <w:left w:val="none" w:sz="0" w:space="0" w:color="auto"/>
        <w:bottom w:val="none" w:sz="0" w:space="0" w:color="auto"/>
        <w:right w:val="none" w:sz="0" w:space="0" w:color="auto"/>
      </w:divBdr>
      <w:divsChild>
        <w:div w:id="1314530370">
          <w:marLeft w:val="480"/>
          <w:marRight w:val="0"/>
          <w:marTop w:val="0"/>
          <w:marBottom w:val="0"/>
          <w:divBdr>
            <w:top w:val="none" w:sz="0" w:space="0" w:color="auto"/>
            <w:left w:val="none" w:sz="0" w:space="0" w:color="auto"/>
            <w:bottom w:val="none" w:sz="0" w:space="0" w:color="auto"/>
            <w:right w:val="none" w:sz="0" w:space="0" w:color="auto"/>
          </w:divBdr>
          <w:divsChild>
            <w:div w:id="10961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720">
      <w:bodyDiv w:val="1"/>
      <w:marLeft w:val="0"/>
      <w:marRight w:val="0"/>
      <w:marTop w:val="0"/>
      <w:marBottom w:val="0"/>
      <w:divBdr>
        <w:top w:val="none" w:sz="0" w:space="0" w:color="auto"/>
        <w:left w:val="none" w:sz="0" w:space="0" w:color="auto"/>
        <w:bottom w:val="none" w:sz="0" w:space="0" w:color="auto"/>
        <w:right w:val="none" w:sz="0" w:space="0" w:color="auto"/>
      </w:divBdr>
    </w:div>
    <w:div w:id="226577049">
      <w:bodyDiv w:val="1"/>
      <w:marLeft w:val="0"/>
      <w:marRight w:val="0"/>
      <w:marTop w:val="0"/>
      <w:marBottom w:val="0"/>
      <w:divBdr>
        <w:top w:val="none" w:sz="0" w:space="0" w:color="auto"/>
        <w:left w:val="none" w:sz="0" w:space="0" w:color="auto"/>
        <w:bottom w:val="none" w:sz="0" w:space="0" w:color="auto"/>
        <w:right w:val="none" w:sz="0" w:space="0" w:color="auto"/>
      </w:divBdr>
      <w:divsChild>
        <w:div w:id="2076931341">
          <w:marLeft w:val="480"/>
          <w:marRight w:val="0"/>
          <w:marTop w:val="0"/>
          <w:marBottom w:val="0"/>
          <w:divBdr>
            <w:top w:val="none" w:sz="0" w:space="0" w:color="auto"/>
            <w:left w:val="none" w:sz="0" w:space="0" w:color="auto"/>
            <w:bottom w:val="none" w:sz="0" w:space="0" w:color="auto"/>
            <w:right w:val="none" w:sz="0" w:space="0" w:color="auto"/>
          </w:divBdr>
          <w:divsChild>
            <w:div w:id="15186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34">
      <w:bodyDiv w:val="1"/>
      <w:marLeft w:val="0"/>
      <w:marRight w:val="0"/>
      <w:marTop w:val="0"/>
      <w:marBottom w:val="0"/>
      <w:divBdr>
        <w:top w:val="none" w:sz="0" w:space="0" w:color="auto"/>
        <w:left w:val="none" w:sz="0" w:space="0" w:color="auto"/>
        <w:bottom w:val="none" w:sz="0" w:space="0" w:color="auto"/>
        <w:right w:val="none" w:sz="0" w:space="0" w:color="auto"/>
      </w:divBdr>
    </w:div>
    <w:div w:id="321398108">
      <w:bodyDiv w:val="1"/>
      <w:marLeft w:val="0"/>
      <w:marRight w:val="0"/>
      <w:marTop w:val="0"/>
      <w:marBottom w:val="0"/>
      <w:divBdr>
        <w:top w:val="none" w:sz="0" w:space="0" w:color="auto"/>
        <w:left w:val="none" w:sz="0" w:space="0" w:color="auto"/>
        <w:bottom w:val="none" w:sz="0" w:space="0" w:color="auto"/>
        <w:right w:val="none" w:sz="0" w:space="0" w:color="auto"/>
      </w:divBdr>
      <w:divsChild>
        <w:div w:id="192767260">
          <w:marLeft w:val="480"/>
          <w:marRight w:val="0"/>
          <w:marTop w:val="0"/>
          <w:marBottom w:val="0"/>
          <w:divBdr>
            <w:top w:val="none" w:sz="0" w:space="0" w:color="auto"/>
            <w:left w:val="none" w:sz="0" w:space="0" w:color="auto"/>
            <w:bottom w:val="none" w:sz="0" w:space="0" w:color="auto"/>
            <w:right w:val="none" w:sz="0" w:space="0" w:color="auto"/>
          </w:divBdr>
          <w:divsChild>
            <w:div w:id="19807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776">
      <w:bodyDiv w:val="1"/>
      <w:marLeft w:val="0"/>
      <w:marRight w:val="0"/>
      <w:marTop w:val="0"/>
      <w:marBottom w:val="0"/>
      <w:divBdr>
        <w:top w:val="none" w:sz="0" w:space="0" w:color="auto"/>
        <w:left w:val="none" w:sz="0" w:space="0" w:color="auto"/>
        <w:bottom w:val="none" w:sz="0" w:space="0" w:color="auto"/>
        <w:right w:val="none" w:sz="0" w:space="0" w:color="auto"/>
      </w:divBdr>
    </w:div>
    <w:div w:id="323780510">
      <w:bodyDiv w:val="1"/>
      <w:marLeft w:val="0"/>
      <w:marRight w:val="0"/>
      <w:marTop w:val="0"/>
      <w:marBottom w:val="0"/>
      <w:divBdr>
        <w:top w:val="none" w:sz="0" w:space="0" w:color="auto"/>
        <w:left w:val="none" w:sz="0" w:space="0" w:color="auto"/>
        <w:bottom w:val="none" w:sz="0" w:space="0" w:color="auto"/>
        <w:right w:val="none" w:sz="0" w:space="0" w:color="auto"/>
      </w:divBdr>
      <w:divsChild>
        <w:div w:id="1494877949">
          <w:marLeft w:val="480"/>
          <w:marRight w:val="0"/>
          <w:marTop w:val="0"/>
          <w:marBottom w:val="0"/>
          <w:divBdr>
            <w:top w:val="none" w:sz="0" w:space="0" w:color="auto"/>
            <w:left w:val="none" w:sz="0" w:space="0" w:color="auto"/>
            <w:bottom w:val="none" w:sz="0" w:space="0" w:color="auto"/>
            <w:right w:val="none" w:sz="0" w:space="0" w:color="auto"/>
          </w:divBdr>
          <w:divsChild>
            <w:div w:id="4686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0123">
      <w:bodyDiv w:val="1"/>
      <w:marLeft w:val="0"/>
      <w:marRight w:val="0"/>
      <w:marTop w:val="0"/>
      <w:marBottom w:val="0"/>
      <w:divBdr>
        <w:top w:val="none" w:sz="0" w:space="0" w:color="auto"/>
        <w:left w:val="none" w:sz="0" w:space="0" w:color="auto"/>
        <w:bottom w:val="none" w:sz="0" w:space="0" w:color="auto"/>
        <w:right w:val="none" w:sz="0" w:space="0" w:color="auto"/>
      </w:divBdr>
      <w:divsChild>
        <w:div w:id="351342744">
          <w:marLeft w:val="480"/>
          <w:marRight w:val="0"/>
          <w:marTop w:val="0"/>
          <w:marBottom w:val="0"/>
          <w:divBdr>
            <w:top w:val="none" w:sz="0" w:space="0" w:color="auto"/>
            <w:left w:val="none" w:sz="0" w:space="0" w:color="auto"/>
            <w:bottom w:val="none" w:sz="0" w:space="0" w:color="auto"/>
            <w:right w:val="none" w:sz="0" w:space="0" w:color="auto"/>
          </w:divBdr>
          <w:divsChild>
            <w:div w:id="1029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0017">
      <w:bodyDiv w:val="1"/>
      <w:marLeft w:val="0"/>
      <w:marRight w:val="0"/>
      <w:marTop w:val="0"/>
      <w:marBottom w:val="0"/>
      <w:divBdr>
        <w:top w:val="none" w:sz="0" w:space="0" w:color="auto"/>
        <w:left w:val="none" w:sz="0" w:space="0" w:color="auto"/>
        <w:bottom w:val="none" w:sz="0" w:space="0" w:color="auto"/>
        <w:right w:val="none" w:sz="0" w:space="0" w:color="auto"/>
      </w:divBdr>
      <w:divsChild>
        <w:div w:id="1237279839">
          <w:marLeft w:val="180"/>
          <w:marRight w:val="180"/>
          <w:marTop w:val="180"/>
          <w:marBottom w:val="180"/>
          <w:divBdr>
            <w:top w:val="none" w:sz="0" w:space="0" w:color="auto"/>
            <w:left w:val="none" w:sz="0" w:space="0" w:color="auto"/>
            <w:bottom w:val="none" w:sz="0" w:space="0" w:color="auto"/>
            <w:right w:val="none" w:sz="0" w:space="0" w:color="auto"/>
          </w:divBdr>
          <w:divsChild>
            <w:div w:id="1268081005">
              <w:marLeft w:val="0"/>
              <w:marRight w:val="0"/>
              <w:marTop w:val="0"/>
              <w:marBottom w:val="0"/>
              <w:divBdr>
                <w:top w:val="none" w:sz="0" w:space="0" w:color="auto"/>
                <w:left w:val="none" w:sz="0" w:space="0" w:color="auto"/>
                <w:bottom w:val="none" w:sz="0" w:space="0" w:color="auto"/>
                <w:right w:val="none" w:sz="0" w:space="0" w:color="auto"/>
              </w:divBdr>
            </w:div>
            <w:div w:id="1093740755">
              <w:marLeft w:val="0"/>
              <w:marRight w:val="0"/>
              <w:marTop w:val="0"/>
              <w:marBottom w:val="0"/>
              <w:divBdr>
                <w:top w:val="none" w:sz="0" w:space="0" w:color="auto"/>
                <w:left w:val="none" w:sz="0" w:space="0" w:color="auto"/>
                <w:bottom w:val="none" w:sz="0" w:space="0" w:color="auto"/>
                <w:right w:val="none" w:sz="0" w:space="0" w:color="auto"/>
              </w:divBdr>
            </w:div>
          </w:divsChild>
        </w:div>
        <w:div w:id="62531470">
          <w:marLeft w:val="180"/>
          <w:marRight w:val="180"/>
          <w:marTop w:val="180"/>
          <w:marBottom w:val="180"/>
          <w:divBdr>
            <w:top w:val="none" w:sz="0" w:space="0" w:color="auto"/>
            <w:left w:val="none" w:sz="0" w:space="0" w:color="auto"/>
            <w:bottom w:val="none" w:sz="0" w:space="0" w:color="auto"/>
            <w:right w:val="none" w:sz="0" w:space="0" w:color="auto"/>
          </w:divBdr>
          <w:divsChild>
            <w:div w:id="12146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1512">
      <w:bodyDiv w:val="1"/>
      <w:marLeft w:val="0"/>
      <w:marRight w:val="0"/>
      <w:marTop w:val="0"/>
      <w:marBottom w:val="0"/>
      <w:divBdr>
        <w:top w:val="none" w:sz="0" w:space="0" w:color="auto"/>
        <w:left w:val="none" w:sz="0" w:space="0" w:color="auto"/>
        <w:bottom w:val="none" w:sz="0" w:space="0" w:color="auto"/>
        <w:right w:val="none" w:sz="0" w:space="0" w:color="auto"/>
      </w:divBdr>
      <w:divsChild>
        <w:div w:id="408041970">
          <w:marLeft w:val="0"/>
          <w:marRight w:val="0"/>
          <w:marTop w:val="0"/>
          <w:marBottom w:val="0"/>
          <w:divBdr>
            <w:top w:val="none" w:sz="0" w:space="0" w:color="auto"/>
            <w:left w:val="none" w:sz="0" w:space="0" w:color="auto"/>
            <w:bottom w:val="none" w:sz="0" w:space="0" w:color="auto"/>
            <w:right w:val="none" w:sz="0" w:space="0" w:color="auto"/>
          </w:divBdr>
          <w:divsChild>
            <w:div w:id="215744886">
              <w:marLeft w:val="0"/>
              <w:marRight w:val="0"/>
              <w:marTop w:val="0"/>
              <w:marBottom w:val="0"/>
              <w:divBdr>
                <w:top w:val="none" w:sz="0" w:space="0" w:color="auto"/>
                <w:left w:val="none" w:sz="0" w:space="0" w:color="auto"/>
                <w:bottom w:val="none" w:sz="0" w:space="0" w:color="auto"/>
                <w:right w:val="none" w:sz="0" w:space="0" w:color="auto"/>
              </w:divBdr>
              <w:divsChild>
                <w:div w:id="1203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6912">
      <w:bodyDiv w:val="1"/>
      <w:marLeft w:val="0"/>
      <w:marRight w:val="0"/>
      <w:marTop w:val="0"/>
      <w:marBottom w:val="0"/>
      <w:divBdr>
        <w:top w:val="none" w:sz="0" w:space="0" w:color="auto"/>
        <w:left w:val="none" w:sz="0" w:space="0" w:color="auto"/>
        <w:bottom w:val="none" w:sz="0" w:space="0" w:color="auto"/>
        <w:right w:val="none" w:sz="0" w:space="0" w:color="auto"/>
      </w:divBdr>
      <w:divsChild>
        <w:div w:id="1055280457">
          <w:marLeft w:val="480"/>
          <w:marRight w:val="0"/>
          <w:marTop w:val="0"/>
          <w:marBottom w:val="0"/>
          <w:divBdr>
            <w:top w:val="none" w:sz="0" w:space="0" w:color="auto"/>
            <w:left w:val="none" w:sz="0" w:space="0" w:color="auto"/>
            <w:bottom w:val="none" w:sz="0" w:space="0" w:color="auto"/>
            <w:right w:val="none" w:sz="0" w:space="0" w:color="auto"/>
          </w:divBdr>
          <w:divsChild>
            <w:div w:id="3031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2269">
      <w:bodyDiv w:val="1"/>
      <w:marLeft w:val="0"/>
      <w:marRight w:val="0"/>
      <w:marTop w:val="0"/>
      <w:marBottom w:val="0"/>
      <w:divBdr>
        <w:top w:val="none" w:sz="0" w:space="0" w:color="auto"/>
        <w:left w:val="none" w:sz="0" w:space="0" w:color="auto"/>
        <w:bottom w:val="none" w:sz="0" w:space="0" w:color="auto"/>
        <w:right w:val="none" w:sz="0" w:space="0" w:color="auto"/>
      </w:divBdr>
      <w:divsChild>
        <w:div w:id="1801143081">
          <w:marLeft w:val="0"/>
          <w:marRight w:val="0"/>
          <w:marTop w:val="0"/>
          <w:marBottom w:val="0"/>
          <w:divBdr>
            <w:top w:val="none" w:sz="0" w:space="0" w:color="auto"/>
            <w:left w:val="none" w:sz="0" w:space="0" w:color="auto"/>
            <w:bottom w:val="none" w:sz="0" w:space="0" w:color="auto"/>
            <w:right w:val="none" w:sz="0" w:space="0" w:color="auto"/>
          </w:divBdr>
          <w:divsChild>
            <w:div w:id="191113181">
              <w:marLeft w:val="0"/>
              <w:marRight w:val="0"/>
              <w:marTop w:val="0"/>
              <w:marBottom w:val="0"/>
              <w:divBdr>
                <w:top w:val="none" w:sz="0" w:space="0" w:color="auto"/>
                <w:left w:val="none" w:sz="0" w:space="0" w:color="auto"/>
                <w:bottom w:val="none" w:sz="0" w:space="0" w:color="auto"/>
                <w:right w:val="none" w:sz="0" w:space="0" w:color="auto"/>
              </w:divBdr>
              <w:divsChild>
                <w:div w:id="1045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52475">
      <w:bodyDiv w:val="1"/>
      <w:marLeft w:val="0"/>
      <w:marRight w:val="0"/>
      <w:marTop w:val="0"/>
      <w:marBottom w:val="0"/>
      <w:divBdr>
        <w:top w:val="none" w:sz="0" w:space="0" w:color="auto"/>
        <w:left w:val="none" w:sz="0" w:space="0" w:color="auto"/>
        <w:bottom w:val="none" w:sz="0" w:space="0" w:color="auto"/>
        <w:right w:val="none" w:sz="0" w:space="0" w:color="auto"/>
      </w:divBdr>
    </w:div>
    <w:div w:id="810709162">
      <w:bodyDiv w:val="1"/>
      <w:marLeft w:val="0"/>
      <w:marRight w:val="0"/>
      <w:marTop w:val="0"/>
      <w:marBottom w:val="0"/>
      <w:divBdr>
        <w:top w:val="none" w:sz="0" w:space="0" w:color="auto"/>
        <w:left w:val="none" w:sz="0" w:space="0" w:color="auto"/>
        <w:bottom w:val="none" w:sz="0" w:space="0" w:color="auto"/>
        <w:right w:val="none" w:sz="0" w:space="0" w:color="auto"/>
      </w:divBdr>
      <w:divsChild>
        <w:div w:id="2025085306">
          <w:marLeft w:val="0"/>
          <w:marRight w:val="0"/>
          <w:marTop w:val="0"/>
          <w:marBottom w:val="0"/>
          <w:divBdr>
            <w:top w:val="none" w:sz="0" w:space="0" w:color="auto"/>
            <w:left w:val="none" w:sz="0" w:space="0" w:color="auto"/>
            <w:bottom w:val="none" w:sz="0" w:space="0" w:color="auto"/>
            <w:right w:val="none" w:sz="0" w:space="0" w:color="auto"/>
          </w:divBdr>
          <w:divsChild>
            <w:div w:id="490947248">
              <w:marLeft w:val="0"/>
              <w:marRight w:val="0"/>
              <w:marTop w:val="0"/>
              <w:marBottom w:val="0"/>
              <w:divBdr>
                <w:top w:val="none" w:sz="0" w:space="0" w:color="auto"/>
                <w:left w:val="none" w:sz="0" w:space="0" w:color="auto"/>
                <w:bottom w:val="none" w:sz="0" w:space="0" w:color="auto"/>
                <w:right w:val="none" w:sz="0" w:space="0" w:color="auto"/>
              </w:divBdr>
              <w:divsChild>
                <w:div w:id="6410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06818">
      <w:bodyDiv w:val="1"/>
      <w:marLeft w:val="0"/>
      <w:marRight w:val="0"/>
      <w:marTop w:val="0"/>
      <w:marBottom w:val="0"/>
      <w:divBdr>
        <w:top w:val="none" w:sz="0" w:space="0" w:color="auto"/>
        <w:left w:val="none" w:sz="0" w:space="0" w:color="auto"/>
        <w:bottom w:val="none" w:sz="0" w:space="0" w:color="auto"/>
        <w:right w:val="none" w:sz="0" w:space="0" w:color="auto"/>
      </w:divBdr>
    </w:div>
    <w:div w:id="1248273114">
      <w:bodyDiv w:val="1"/>
      <w:marLeft w:val="0"/>
      <w:marRight w:val="0"/>
      <w:marTop w:val="0"/>
      <w:marBottom w:val="0"/>
      <w:divBdr>
        <w:top w:val="none" w:sz="0" w:space="0" w:color="auto"/>
        <w:left w:val="none" w:sz="0" w:space="0" w:color="auto"/>
        <w:bottom w:val="none" w:sz="0" w:space="0" w:color="auto"/>
        <w:right w:val="none" w:sz="0" w:space="0" w:color="auto"/>
      </w:divBdr>
      <w:divsChild>
        <w:div w:id="429207697">
          <w:marLeft w:val="480"/>
          <w:marRight w:val="0"/>
          <w:marTop w:val="0"/>
          <w:marBottom w:val="0"/>
          <w:divBdr>
            <w:top w:val="none" w:sz="0" w:space="0" w:color="auto"/>
            <w:left w:val="none" w:sz="0" w:space="0" w:color="auto"/>
            <w:bottom w:val="none" w:sz="0" w:space="0" w:color="auto"/>
            <w:right w:val="none" w:sz="0" w:space="0" w:color="auto"/>
          </w:divBdr>
          <w:divsChild>
            <w:div w:id="8474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0839">
      <w:bodyDiv w:val="1"/>
      <w:marLeft w:val="0"/>
      <w:marRight w:val="0"/>
      <w:marTop w:val="0"/>
      <w:marBottom w:val="0"/>
      <w:divBdr>
        <w:top w:val="none" w:sz="0" w:space="0" w:color="auto"/>
        <w:left w:val="none" w:sz="0" w:space="0" w:color="auto"/>
        <w:bottom w:val="none" w:sz="0" w:space="0" w:color="auto"/>
        <w:right w:val="none" w:sz="0" w:space="0" w:color="auto"/>
      </w:divBdr>
      <w:divsChild>
        <w:div w:id="873618861">
          <w:marLeft w:val="480"/>
          <w:marRight w:val="0"/>
          <w:marTop w:val="0"/>
          <w:marBottom w:val="0"/>
          <w:divBdr>
            <w:top w:val="none" w:sz="0" w:space="0" w:color="auto"/>
            <w:left w:val="none" w:sz="0" w:space="0" w:color="auto"/>
            <w:bottom w:val="none" w:sz="0" w:space="0" w:color="auto"/>
            <w:right w:val="none" w:sz="0" w:space="0" w:color="auto"/>
          </w:divBdr>
          <w:divsChild>
            <w:div w:id="13260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2713">
      <w:bodyDiv w:val="1"/>
      <w:marLeft w:val="0"/>
      <w:marRight w:val="0"/>
      <w:marTop w:val="0"/>
      <w:marBottom w:val="0"/>
      <w:divBdr>
        <w:top w:val="none" w:sz="0" w:space="0" w:color="auto"/>
        <w:left w:val="none" w:sz="0" w:space="0" w:color="auto"/>
        <w:bottom w:val="none" w:sz="0" w:space="0" w:color="auto"/>
        <w:right w:val="none" w:sz="0" w:space="0" w:color="auto"/>
      </w:divBdr>
      <w:divsChild>
        <w:div w:id="1400712571">
          <w:marLeft w:val="480"/>
          <w:marRight w:val="0"/>
          <w:marTop w:val="0"/>
          <w:marBottom w:val="0"/>
          <w:divBdr>
            <w:top w:val="none" w:sz="0" w:space="0" w:color="auto"/>
            <w:left w:val="none" w:sz="0" w:space="0" w:color="auto"/>
            <w:bottom w:val="none" w:sz="0" w:space="0" w:color="auto"/>
            <w:right w:val="none" w:sz="0" w:space="0" w:color="auto"/>
          </w:divBdr>
          <w:divsChild>
            <w:div w:id="2133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4821">
      <w:bodyDiv w:val="1"/>
      <w:marLeft w:val="0"/>
      <w:marRight w:val="0"/>
      <w:marTop w:val="0"/>
      <w:marBottom w:val="0"/>
      <w:divBdr>
        <w:top w:val="none" w:sz="0" w:space="0" w:color="auto"/>
        <w:left w:val="none" w:sz="0" w:space="0" w:color="auto"/>
        <w:bottom w:val="none" w:sz="0" w:space="0" w:color="auto"/>
        <w:right w:val="none" w:sz="0" w:space="0" w:color="auto"/>
      </w:divBdr>
    </w:div>
    <w:div w:id="1743260331">
      <w:bodyDiv w:val="1"/>
      <w:marLeft w:val="0"/>
      <w:marRight w:val="0"/>
      <w:marTop w:val="0"/>
      <w:marBottom w:val="0"/>
      <w:divBdr>
        <w:top w:val="none" w:sz="0" w:space="0" w:color="auto"/>
        <w:left w:val="none" w:sz="0" w:space="0" w:color="auto"/>
        <w:bottom w:val="none" w:sz="0" w:space="0" w:color="auto"/>
        <w:right w:val="none" w:sz="0" w:space="0" w:color="auto"/>
      </w:divBdr>
      <w:divsChild>
        <w:div w:id="516388701">
          <w:marLeft w:val="480"/>
          <w:marRight w:val="0"/>
          <w:marTop w:val="0"/>
          <w:marBottom w:val="0"/>
          <w:divBdr>
            <w:top w:val="none" w:sz="0" w:space="0" w:color="auto"/>
            <w:left w:val="none" w:sz="0" w:space="0" w:color="auto"/>
            <w:bottom w:val="none" w:sz="0" w:space="0" w:color="auto"/>
            <w:right w:val="none" w:sz="0" w:space="0" w:color="auto"/>
          </w:divBdr>
          <w:divsChild>
            <w:div w:id="5707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8580">
      <w:bodyDiv w:val="1"/>
      <w:marLeft w:val="0"/>
      <w:marRight w:val="0"/>
      <w:marTop w:val="0"/>
      <w:marBottom w:val="0"/>
      <w:divBdr>
        <w:top w:val="none" w:sz="0" w:space="0" w:color="auto"/>
        <w:left w:val="none" w:sz="0" w:space="0" w:color="auto"/>
        <w:bottom w:val="none" w:sz="0" w:space="0" w:color="auto"/>
        <w:right w:val="none" w:sz="0" w:space="0" w:color="auto"/>
      </w:divBdr>
    </w:div>
    <w:div w:id="1810395667">
      <w:bodyDiv w:val="1"/>
      <w:marLeft w:val="0"/>
      <w:marRight w:val="0"/>
      <w:marTop w:val="0"/>
      <w:marBottom w:val="0"/>
      <w:divBdr>
        <w:top w:val="none" w:sz="0" w:space="0" w:color="auto"/>
        <w:left w:val="none" w:sz="0" w:space="0" w:color="auto"/>
        <w:bottom w:val="none" w:sz="0" w:space="0" w:color="auto"/>
        <w:right w:val="none" w:sz="0" w:space="0" w:color="auto"/>
      </w:divBdr>
      <w:divsChild>
        <w:div w:id="1354767295">
          <w:marLeft w:val="0"/>
          <w:marRight w:val="0"/>
          <w:marTop w:val="0"/>
          <w:marBottom w:val="0"/>
          <w:divBdr>
            <w:top w:val="none" w:sz="0" w:space="0" w:color="auto"/>
            <w:left w:val="none" w:sz="0" w:space="0" w:color="auto"/>
            <w:bottom w:val="none" w:sz="0" w:space="0" w:color="auto"/>
            <w:right w:val="none" w:sz="0" w:space="0" w:color="auto"/>
          </w:divBdr>
          <w:divsChild>
            <w:div w:id="1557426670">
              <w:marLeft w:val="0"/>
              <w:marRight w:val="0"/>
              <w:marTop w:val="0"/>
              <w:marBottom w:val="0"/>
              <w:divBdr>
                <w:top w:val="none" w:sz="0" w:space="0" w:color="auto"/>
                <w:left w:val="none" w:sz="0" w:space="0" w:color="auto"/>
                <w:bottom w:val="none" w:sz="0" w:space="0" w:color="auto"/>
                <w:right w:val="none" w:sz="0" w:space="0" w:color="auto"/>
              </w:divBdr>
              <w:divsChild>
                <w:div w:id="17922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064">
      <w:bodyDiv w:val="1"/>
      <w:marLeft w:val="0"/>
      <w:marRight w:val="0"/>
      <w:marTop w:val="0"/>
      <w:marBottom w:val="0"/>
      <w:divBdr>
        <w:top w:val="none" w:sz="0" w:space="0" w:color="auto"/>
        <w:left w:val="none" w:sz="0" w:space="0" w:color="auto"/>
        <w:bottom w:val="none" w:sz="0" w:space="0" w:color="auto"/>
        <w:right w:val="none" w:sz="0" w:space="0" w:color="auto"/>
      </w:divBdr>
      <w:divsChild>
        <w:div w:id="1625232899">
          <w:marLeft w:val="480"/>
          <w:marRight w:val="0"/>
          <w:marTop w:val="0"/>
          <w:marBottom w:val="0"/>
          <w:divBdr>
            <w:top w:val="none" w:sz="0" w:space="0" w:color="auto"/>
            <w:left w:val="none" w:sz="0" w:space="0" w:color="auto"/>
            <w:bottom w:val="none" w:sz="0" w:space="0" w:color="auto"/>
            <w:right w:val="none" w:sz="0" w:space="0" w:color="auto"/>
          </w:divBdr>
          <w:divsChild>
            <w:div w:id="8701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zqmf2/" TargetMode="External"/><Relationship Id="rId13" Type="http://schemas.openxmlformats.org/officeDocument/2006/relationships/image" Target="media/image4.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sf.io/zqmf2/"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BA92-028E-437C-BEBB-23AA1B6C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52</Pages>
  <Words>26064</Words>
  <Characters>148568</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Lee</dc:creator>
  <cp:keywords/>
  <dc:description/>
  <cp:lastModifiedBy>Caro Rowland</cp:lastModifiedBy>
  <cp:revision>8</cp:revision>
  <cp:lastPrinted>2023-03-30T10:56:00Z</cp:lastPrinted>
  <dcterms:created xsi:type="dcterms:W3CDTF">2023-04-13T16:21:00Z</dcterms:created>
  <dcterms:modified xsi:type="dcterms:W3CDTF">2023-04-13T16:53:00Z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zotero-version="6.0.3"&gt;&lt;session id="EH0Uyzd2"/&gt;&lt;style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